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72F" w:rsidRDefault="00F3572F">
      <w:pPr>
        <w:pStyle w:val="ConsPlusNormal"/>
        <w:jc w:val="right"/>
        <w:outlineLvl w:val="0"/>
      </w:pPr>
      <w:bookmarkStart w:id="0" w:name="_GoBack"/>
      <w:bookmarkEnd w:id="0"/>
      <w:r>
        <w:t>Утверждены</w:t>
      </w:r>
    </w:p>
    <w:p w:rsidR="00F3572F" w:rsidRDefault="00F3572F">
      <w:pPr>
        <w:pStyle w:val="ConsPlusNormal"/>
        <w:jc w:val="right"/>
      </w:pPr>
      <w:r>
        <w:t>постановлением Правительства</w:t>
      </w:r>
    </w:p>
    <w:p w:rsidR="00F3572F" w:rsidRDefault="00F3572F">
      <w:pPr>
        <w:pStyle w:val="ConsPlusNormal"/>
        <w:jc w:val="right"/>
      </w:pPr>
      <w:r>
        <w:t>Российской Федерации</w:t>
      </w:r>
    </w:p>
    <w:p w:rsidR="00F3572F" w:rsidRDefault="00F3572F">
      <w:pPr>
        <w:pStyle w:val="ConsPlusNormal"/>
        <w:jc w:val="right"/>
      </w:pPr>
      <w:r>
        <w:t>от 30 декабря 2018 г. N 1764</w:t>
      </w:r>
    </w:p>
    <w:p w:rsidR="00F3572F" w:rsidRDefault="00F3572F">
      <w:pPr>
        <w:pStyle w:val="ConsPlusNormal"/>
        <w:jc w:val="both"/>
      </w:pPr>
    </w:p>
    <w:p w:rsidR="00F3572F" w:rsidRDefault="00F3572F">
      <w:pPr>
        <w:pStyle w:val="ConsPlusTitle"/>
        <w:jc w:val="center"/>
      </w:pPr>
      <w:bookmarkStart w:id="1" w:name="P38"/>
      <w:bookmarkEnd w:id="1"/>
      <w:r>
        <w:t>ПРАВИЛА</w:t>
      </w:r>
    </w:p>
    <w:p w:rsidR="00F3572F" w:rsidRDefault="00F3572F">
      <w:pPr>
        <w:pStyle w:val="ConsPlusTitle"/>
        <w:jc w:val="center"/>
      </w:pPr>
      <w:r>
        <w:t>ПРЕДОСТАВЛЕНИЯ СУБСИДИЙ ИЗ ФЕДЕРАЛЬНОГО БЮДЖЕТА РОССИЙСКИМ</w:t>
      </w:r>
    </w:p>
    <w:p w:rsidR="00F3572F" w:rsidRDefault="00F3572F">
      <w:pPr>
        <w:pStyle w:val="ConsPlusTitle"/>
        <w:jc w:val="center"/>
      </w:pPr>
      <w:r>
        <w:t>КРЕДИТНЫМ ОРГАНИЗАЦИЯМ И СПЕЦИАЛИЗИРОВАННЫМ ФИНАНСОВЫМ</w:t>
      </w:r>
    </w:p>
    <w:p w:rsidR="00F3572F" w:rsidRDefault="00F3572F">
      <w:pPr>
        <w:pStyle w:val="ConsPlusTitle"/>
        <w:jc w:val="center"/>
      </w:pPr>
      <w:r>
        <w:t>ОБЩЕСТВАМ В ЦЕЛЯХ ВОЗМЕЩЕНИЯ НЕДОПОЛУЧЕННЫХ ИМИ ДОХОДОВ</w:t>
      </w:r>
    </w:p>
    <w:p w:rsidR="00F3572F" w:rsidRDefault="00F3572F">
      <w:pPr>
        <w:pStyle w:val="ConsPlusTitle"/>
        <w:jc w:val="center"/>
      </w:pPr>
      <w:r>
        <w:t>ПО КРЕДИТАМ, ВЫДАННЫМ В 2019 - 2024 ГОДАХ СУБЪЕКТАМ МАЛОГО</w:t>
      </w:r>
    </w:p>
    <w:p w:rsidR="00F3572F" w:rsidRDefault="00F3572F">
      <w:pPr>
        <w:pStyle w:val="ConsPlusTitle"/>
        <w:jc w:val="center"/>
      </w:pPr>
      <w:r>
        <w:t>И СРЕДНЕГО ПРЕДПРИНИМАТЕЛЬСТВА, А ТАКЖЕ ФИЗИЧЕСКИМ ЛИЦАМ,</w:t>
      </w:r>
    </w:p>
    <w:p w:rsidR="00F3572F" w:rsidRDefault="00F3572F">
      <w:pPr>
        <w:pStyle w:val="ConsPlusTitle"/>
        <w:jc w:val="center"/>
      </w:pPr>
      <w:r>
        <w:t>ПРИМЕНЯЮЩИМ СПЕЦИАЛЬНЫЙ НАЛОГОВЫЙ РЕЖИМ "НАЛОГ</w:t>
      </w:r>
    </w:p>
    <w:p w:rsidR="00F3572F" w:rsidRDefault="00F3572F">
      <w:pPr>
        <w:pStyle w:val="ConsPlusTitle"/>
        <w:jc w:val="center"/>
      </w:pPr>
      <w:r>
        <w:t>НА ПРОФЕССИОНАЛЬНЫЙ ДОХОД", ПО ЛЬГОТНОЙ СТАВКЕ</w:t>
      </w:r>
    </w:p>
    <w:p w:rsidR="00F3572F" w:rsidRDefault="00F357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72F" w:rsidRDefault="00F357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72F" w:rsidRDefault="00F357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72F" w:rsidRDefault="00F3572F">
            <w:pPr>
              <w:pStyle w:val="ConsPlusNormal"/>
              <w:jc w:val="center"/>
            </w:pPr>
            <w:r>
              <w:rPr>
                <w:color w:val="392C69"/>
              </w:rPr>
              <w:t>Список изменяющих документов</w:t>
            </w:r>
          </w:p>
          <w:p w:rsidR="00F3572F" w:rsidRDefault="00F3572F">
            <w:pPr>
              <w:pStyle w:val="ConsPlusNormal"/>
              <w:jc w:val="center"/>
            </w:pPr>
            <w:r>
              <w:rPr>
                <w:color w:val="392C69"/>
              </w:rPr>
              <w:t>(в ред. Постановлений Правительства РФ от 28.12.2021 N 2521,</w:t>
            </w:r>
          </w:p>
          <w:p w:rsidR="00F3572F" w:rsidRDefault="00F3572F">
            <w:pPr>
              <w:pStyle w:val="ConsPlusNormal"/>
              <w:jc w:val="center"/>
            </w:pPr>
            <w:r>
              <w:rPr>
                <w:color w:val="392C69"/>
              </w:rPr>
              <w:t>от 23.03.2022 N 441, от 16.08.2022 N 1420)</w:t>
            </w:r>
          </w:p>
        </w:tc>
        <w:tc>
          <w:tcPr>
            <w:tcW w:w="113" w:type="dxa"/>
            <w:tcBorders>
              <w:top w:val="nil"/>
              <w:left w:val="nil"/>
              <w:bottom w:val="nil"/>
              <w:right w:val="nil"/>
            </w:tcBorders>
            <w:shd w:val="clear" w:color="auto" w:fill="F4F3F8"/>
            <w:tcMar>
              <w:top w:w="0" w:type="dxa"/>
              <w:left w:w="0" w:type="dxa"/>
              <w:bottom w:w="0" w:type="dxa"/>
              <w:right w:w="0" w:type="dxa"/>
            </w:tcMar>
          </w:tcPr>
          <w:p w:rsidR="00F3572F" w:rsidRDefault="00F3572F">
            <w:pPr>
              <w:pStyle w:val="ConsPlusNormal"/>
            </w:pPr>
          </w:p>
        </w:tc>
      </w:tr>
    </w:tbl>
    <w:p w:rsidR="00F3572F" w:rsidRDefault="00F3572F">
      <w:pPr>
        <w:pStyle w:val="ConsPlusNormal"/>
        <w:jc w:val="both"/>
      </w:pPr>
    </w:p>
    <w:p w:rsidR="00F3572F" w:rsidRDefault="00F3572F">
      <w:pPr>
        <w:pStyle w:val="ConsPlusNormal"/>
        <w:ind w:firstLine="540"/>
        <w:jc w:val="both"/>
      </w:pPr>
      <w:bookmarkStart w:id="2" w:name="P50"/>
      <w:bookmarkEnd w:id="2"/>
      <w:r>
        <w:t>1. Настоящие Правила устанавливают цели, условия и порядок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в рамках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(далее соответственно - программа субсидирования, субсидии, кредиты, заемщики).</w:t>
      </w:r>
    </w:p>
    <w:p w:rsidR="00F3572F" w:rsidRDefault="00F3572F">
      <w:pPr>
        <w:pStyle w:val="ConsPlusNormal"/>
        <w:spacing w:before="220"/>
        <w:ind w:firstLine="540"/>
        <w:jc w:val="both"/>
      </w:pPr>
      <w:r>
        <w:t>2. Субсидии предоставляются:</w:t>
      </w:r>
    </w:p>
    <w:p w:rsidR="00F3572F" w:rsidRDefault="00F3572F">
      <w:pPr>
        <w:pStyle w:val="ConsPlusNormal"/>
        <w:spacing w:before="220"/>
        <w:ind w:firstLine="540"/>
        <w:jc w:val="both"/>
      </w:pPr>
      <w:r>
        <w:t>а) российским кредитным организациям, отобранным в соответствии с настоящими Правилами (далее - уполномоченные банки), за исключением случаев, предусмотренных абзацем четвертым пункта 55 настоящих Правил, по кредитам, выданным по кредитным договорам (соглашениям), процентная ставка по которым на период предоставления уполномоченному банку субсидии по кредитному договору (соглашению) в соответствии с настоящими Правилами не превышает предельные значения ставок, установленные в абзацах четвертом, пятом, шестом и седьмом пункта 5, пункте 5(1) настоящих Правил;</w:t>
      </w:r>
    </w:p>
    <w:p w:rsidR="00F3572F" w:rsidRDefault="00F3572F">
      <w:pPr>
        <w:pStyle w:val="ConsPlusNormal"/>
        <w:jc w:val="both"/>
      </w:pPr>
      <w:r>
        <w:t>(в ред. Постановления Правительства РФ от 16.08.2022 N 1420)</w:t>
      </w:r>
    </w:p>
    <w:p w:rsidR="00F3572F" w:rsidRDefault="00F3572F">
      <w:pPr>
        <w:pStyle w:val="ConsPlusNormal"/>
        <w:spacing w:before="220"/>
        <w:ind w:firstLine="540"/>
        <w:jc w:val="both"/>
      </w:pPr>
      <w:r>
        <w:t>б) российским кредитным организациям, которые соответствуют требованиям абзаца четвертого пункта 55 настоящих Правил, по кредитам, выданным уполномоченными банками по заключенным в рамках программы субсидирования кредитным договорам (соглашениям), права и обязанности уполномоченных банков по которым перешли к таким российским кредитным организациям в порядке универсального правопреемства в соответствии с гражданским законодательством Российской Федерации;</w:t>
      </w:r>
    </w:p>
    <w:p w:rsidR="00F3572F" w:rsidRDefault="00F3572F">
      <w:pPr>
        <w:pStyle w:val="ConsPlusNormal"/>
        <w:spacing w:before="220"/>
        <w:ind w:firstLine="540"/>
        <w:jc w:val="both"/>
      </w:pPr>
      <w:r>
        <w:t>в) специализированным финансовым обществам по кредитам, выданным уполномоченными банками по заключенным в рамках программы субсидирования кредитным договорам (соглашениям), денежные требования по которым уступлены уполномоченными банками таким специализированным финансовым обществам.</w:t>
      </w:r>
    </w:p>
    <w:p w:rsidR="00F3572F" w:rsidRDefault="00F3572F">
      <w:pPr>
        <w:pStyle w:val="ConsPlusNormal"/>
        <w:jc w:val="both"/>
      </w:pPr>
      <w:r>
        <w:t>(в ред. Постановления Правительства РФ от 23.03.2022 N 441)</w:t>
      </w:r>
    </w:p>
    <w:p w:rsidR="00F3572F" w:rsidRDefault="00F3572F">
      <w:pPr>
        <w:pStyle w:val="ConsPlusNormal"/>
        <w:spacing w:before="220"/>
        <w:ind w:firstLine="540"/>
        <w:jc w:val="both"/>
      </w:pPr>
      <w:r>
        <w:t xml:space="preserve">3. Субсидии предоставляются в пределах лимитов бюджетных обязательств, доведенных в установленном порядке до Министерства экономического развития Российской Федерации как </w:t>
      </w:r>
      <w:r>
        <w:lastRenderedPageBreak/>
        <w:t>получателя средств федерального бюджета на очередной финансовый год на цели, предусмотренные пунктом 1 настоящих Правил (далее - лимит бюджетных обязательств).</w:t>
      </w:r>
    </w:p>
    <w:p w:rsidR="00F3572F" w:rsidRDefault="00F3572F">
      <w:pPr>
        <w:pStyle w:val="ConsPlusNormal"/>
        <w:jc w:val="both"/>
      </w:pPr>
      <w:r>
        <w:t>(в ред. Постановления Правительства РФ от 16.08.2022 N 1420)</w:t>
      </w:r>
    </w:p>
    <w:p w:rsidR="00F3572F" w:rsidRDefault="00F3572F">
      <w:pPr>
        <w:pStyle w:val="ConsPlusNormal"/>
        <w:spacing w:before="220"/>
        <w:ind w:firstLine="540"/>
        <w:jc w:val="both"/>
      </w:pPr>
      <w:r>
        <w:t>4.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федерального закона о федеральном бюджете на очередной финансовый год и плановый период (проекта федерального закона о внесении изменений в федеральный закон о федеральном бюджете на текущий финансовый год и плановый период).</w:t>
      </w:r>
    </w:p>
    <w:p w:rsidR="00F3572F" w:rsidRDefault="00F3572F">
      <w:pPr>
        <w:pStyle w:val="ConsPlusNormal"/>
        <w:spacing w:before="220"/>
        <w:ind w:firstLine="540"/>
        <w:jc w:val="both"/>
      </w:pPr>
      <w:bookmarkStart w:id="3" w:name="P60"/>
      <w:bookmarkEnd w:id="3"/>
      <w:r>
        <w:t>5. Понятия, используемые в настоящих Правилах, означают следующее:</w:t>
      </w:r>
    </w:p>
    <w:p w:rsidR="00F3572F" w:rsidRDefault="00F3572F">
      <w:pPr>
        <w:pStyle w:val="ConsPlusNormal"/>
        <w:spacing w:before="220"/>
        <w:ind w:firstLine="540"/>
        <w:jc w:val="both"/>
      </w:pPr>
      <w:r>
        <w:t>"заявка на предоставление кредита" - сформированная уполномоченным банком заявка на предоставление кредита субъекту малого и среднего предпринимательства на инвестиционные цели, на пополнение оборотных средств, на рефинансирование по форме согласно приложению N 1;</w:t>
      </w:r>
    </w:p>
    <w:p w:rsidR="00F3572F" w:rsidRDefault="00F3572F">
      <w:pPr>
        <w:pStyle w:val="ConsPlusNormal"/>
        <w:spacing w:before="220"/>
        <w:ind w:firstLine="540"/>
        <w:jc w:val="both"/>
      </w:pPr>
      <w:r>
        <w:t>"кредитный договор (соглашение)" - кредитный договор (соглашение) на инвестиционные цели, кредитный договор (соглашение) на пополнение оборотных средств, кредитный договор (соглашение) на развитие предпринимательской деятельности, кредитный договор (соглашение) на рефинансирование, заключенный уполномоченным банком с субъектом малого или среднего предпринимательства или физическим лицом, применяющим специальный налоговый режим "Налог на профессиональный доход", в том числе кредитные договоры (соглашения) с применением расчетов по открываемым в уполномоченном банке отзывным или безотзывным аккредитивам, содержащим условие об осуществлении платежа при предоставлении в уполномоченный банк документов, подтверждающих факт целевого использования заемщиком кредитных средств. К кредитным договорам (соглашениям) относятся также кредитные договоры, заключенные уполномоченными банками и заемщиками в 2019 - 2024 годах, условия которых приведены в соответствие с требованиями настоящих Правил посредством заключения соответствующих дополнительных соглашений к этим кредитным договорам. При этом датой заключения таких кредитных договоров (соглашений) для целей настоящих Правил считается дата заключения указанных дополнительных соглашений к кредитным договорам (соглашениям);</w:t>
      </w:r>
    </w:p>
    <w:p w:rsidR="00F3572F" w:rsidRDefault="00F3572F">
      <w:pPr>
        <w:pStyle w:val="ConsPlusNormal"/>
        <w:spacing w:before="220"/>
        <w:ind w:firstLine="540"/>
        <w:jc w:val="both"/>
      </w:pPr>
      <w:bookmarkStart w:id="4" w:name="P63"/>
      <w:bookmarkEnd w:id="4"/>
      <w:r>
        <w:t>"кредитный договор (соглашение) на инвестиционные цели" - кредитный договор, по которому уполномоченный банк предоставляет заемщику, осуществляющему деятельность в одной или нескольких приоритетных отраслях (видах деятельности) согласно приложению N 2, кредит на приобретение и (или) создание (сооружение, изготовление, достройку, дооборудование, реконструкцию, модернизацию и техническое перевооружение) основных средств (включая строительство, реконструкцию, модернизацию объектов капитального строительства, в том числе выполнение инженерных изысканий, подготовку проектной документации для их строительства, реконструкции, модернизации) в размере от 500 тыс. рублей до 200 млн. рублей по кредитным договорам (соглашениям), заключаемым с субъектом малого или среднего предпринимательства, относящимся к категории "микропредприятие", до 500 млн. рублей по кредитным договорам (соглашениям), заключаемым с субъектом малого или среднего предпринимательства, относящимся к категории "малое предприятие", до 2 млрд. рублей по кредитным договорам (соглашениям), заключаемым с субъектом малого или среднего предпринимательства, относящимся к категории "среднее предприятие", на срок до 10 лет (с непрерывным предоставлением субсидии не более 5 лет) по ставке, не превышающей значение, рассчитываемое как ключевая ставка Центрального банка Российской Федерации, действующая на дату заключения кредитного договора (соглашения), увеличенная не более чем на 2,75 процента годовых, но не более значений, определяемых в соответствии с пунктом 5(1) настоящих Правил, на период предоставления уполномоченному банку субсидии;</w:t>
      </w:r>
    </w:p>
    <w:p w:rsidR="00F3572F" w:rsidRDefault="00F3572F">
      <w:pPr>
        <w:pStyle w:val="ConsPlusNormal"/>
        <w:jc w:val="both"/>
      </w:pPr>
      <w:r>
        <w:t>(в ред. Постановлений Правительства РФ от 23.03.2022 N 441, от 16.08.2022 N 1420)</w:t>
      </w:r>
    </w:p>
    <w:p w:rsidR="00F3572F" w:rsidRDefault="00F3572F">
      <w:pPr>
        <w:pStyle w:val="ConsPlusNormal"/>
        <w:spacing w:before="220"/>
        <w:ind w:firstLine="540"/>
        <w:jc w:val="both"/>
      </w:pPr>
      <w:bookmarkStart w:id="5" w:name="P65"/>
      <w:bookmarkEnd w:id="5"/>
      <w:r>
        <w:lastRenderedPageBreak/>
        <w:t>"кредитный договор (соглашение) на пополнение оборотных средств" - кредитный договор, по которому уполномоченный банк предоставляет заемщику, осуществляющему деятельность в одной или нескольких приоритетных отраслях (видах деятельности), предусмотренных приложением N 2 к настоящим Правилам, кредит на пополнение оборотных средств в размере от 500 тыс. рублей до 200 млн. рублей по кредитным договорам (соглашениям), заключаемым с субъектом малого или среднего предпринимательства, относящимся к категории "микропредприятие", до 500 млн. рублей по кредитным договорам (соглашениям), заключаемым с субъектом малого или среднего предпринимательства, относящимся к категории "малое предприятие", "среднее предприятие", на срок до 3 лет (с непрерывным предоставлением субсидии не более 1 года) по ставке, не превышающей значение, рассчитываемое как ключевая ставка Центрального банка Российской Федерации, действующая на дату заключения кредитного договора (соглашения), увеличенная не более чем на 2,75 процента годовых, но не более значений, определяемых в соответствии с пунктом 5(1) настоящих Правил, на период предоставления уполномоченному банку субсидии;</w:t>
      </w:r>
    </w:p>
    <w:p w:rsidR="00F3572F" w:rsidRDefault="00F3572F">
      <w:pPr>
        <w:pStyle w:val="ConsPlusNormal"/>
        <w:jc w:val="both"/>
      </w:pPr>
      <w:r>
        <w:t>(в ред. Постановлений Правительства РФ от 23.03.2022 N 441, от 16.08.2022 N 1420)</w:t>
      </w:r>
    </w:p>
    <w:p w:rsidR="00F3572F" w:rsidRDefault="00F3572F">
      <w:pPr>
        <w:pStyle w:val="ConsPlusNormal"/>
        <w:spacing w:before="220"/>
        <w:ind w:firstLine="540"/>
        <w:jc w:val="both"/>
      </w:pPr>
      <w:bookmarkStart w:id="6" w:name="P67"/>
      <w:bookmarkEnd w:id="6"/>
      <w:r>
        <w:t>"кредитный договор (соглашение) на развитие предпринимательской деятельности" - кредитный договор, по которому уполномоченный банк предоставляет заемщику, являющемуся субъектом малого или среднего предпринимательства, относящемся к категории "микропредприятие", либо физическим лицом, применяющим специальный налоговый режим "Налог на профессиональный доход", кредит на развитие предпринимательской деятельности в размере до 10 млн. рублей на срок до 3 лет по ставке, не превышающей значение, рассчитываемое как ключевая ставка Центрального банка Российской Федерации, действующая на дату заключения кредитного договора (соглашения), увеличенная не более чем на 3,5 процента годовых, но не более значений, определяемых в соответствии с пунктом 5(1) настоящих Правил, на период предоставления уполномоченному банку субсидии;</w:t>
      </w:r>
    </w:p>
    <w:p w:rsidR="00F3572F" w:rsidRDefault="00F3572F">
      <w:pPr>
        <w:pStyle w:val="ConsPlusNormal"/>
        <w:jc w:val="both"/>
      </w:pPr>
      <w:r>
        <w:t>(в ред. Постановлений Правительства РФ от 23.03.2022 N 441, от 16.08.2022 N 1420)</w:t>
      </w:r>
    </w:p>
    <w:p w:rsidR="00F3572F" w:rsidRDefault="00F3572F">
      <w:pPr>
        <w:pStyle w:val="ConsPlusNormal"/>
        <w:spacing w:before="220"/>
        <w:ind w:firstLine="540"/>
        <w:jc w:val="both"/>
      </w:pPr>
      <w:bookmarkStart w:id="7" w:name="P69"/>
      <w:bookmarkEnd w:id="7"/>
      <w:r>
        <w:t>"кредитный договор (соглашение) на рефинансирование" - кредитный договор, по которому уполномоченный банк предоставляет заемщику, осуществляющему деятельность в одной или нескольких приоритетных отраслях (видах деятельности), предусмотренных приложением N 2 к настоящим Правилам, кредит для рефинансирования кредита, ранее предоставленного такому заемщику в рублях по кредитному договору (соглашению), в том числе заключенному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утвержденных постановлением Правительства Российской Федерации от 3 июня 2017 г. N 674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на срок, не превышающий срок такого кредита, по ставке, не превышающей значение, рассчитываемое как ключевая ставка Центрального банка Российской Федерации, действующая на дату заключения кредитного договора (соглашения), увеличенная не более чем на 2,75 процента годовых, но не более значений, определяемых в соответствии с пунктом 5(1) настоящих Правил, на период предоставления уполномоченному банку субсидии, за исключением кредитных договоров (соглашений), которые были рефинансированы в рамках программы стимулирования кредитования субъектов малого и среднего предпринимательства, предусматривающей предоставление уполномоченным банкам кредитов Центрального банка Российской Федерации, обеспеченных поручительствами акционерного общества "Федеральная корпорация по развитию малого и среднего предпринимательства" (далее - корпорация), а также кредитных договоров (соглашений), которые были заключены другим уполномоченным банком в рамках программы субсидирования и включены в реестр заемщиков;</w:t>
      </w:r>
    </w:p>
    <w:p w:rsidR="00F3572F" w:rsidRDefault="00F3572F">
      <w:pPr>
        <w:pStyle w:val="ConsPlusNormal"/>
        <w:jc w:val="both"/>
      </w:pPr>
      <w:r>
        <w:t>(в ред. Постановлений Правительства РФ от 23.03.2022 N 441, от 16.08.2022 N 1420)</w:t>
      </w:r>
    </w:p>
    <w:p w:rsidR="00F3572F" w:rsidRDefault="00F3572F">
      <w:pPr>
        <w:pStyle w:val="ConsPlusNormal"/>
        <w:spacing w:before="220"/>
        <w:ind w:firstLine="540"/>
        <w:jc w:val="both"/>
      </w:pPr>
      <w:r>
        <w:lastRenderedPageBreak/>
        <w:t>"получатели субсидии" - уполномоченные банки, российские кредитные организации, которые соответствуют требованиям абзаца четвертого пункта 55 настоящих Правил, и специализированные финансовые общества;</w:t>
      </w:r>
    </w:p>
    <w:p w:rsidR="00F3572F" w:rsidRDefault="00F3572F">
      <w:pPr>
        <w:pStyle w:val="ConsPlusNormal"/>
        <w:spacing w:before="220"/>
        <w:ind w:firstLine="540"/>
        <w:jc w:val="both"/>
      </w:pPr>
      <w:r>
        <w:t>"реестр заемщиков" - сформированный уполномоченным банком либо российской кредитной организацией, которая соответствует требованиям абзаца четвертого пункта 55 настоящих Правил, по форме согласно приложению N 3 или специализированным финансовым обществом по форме согласно приложению N 4 реестр заемщиков, заключивших кредитные договоры (соглашения) в 2019 - 2024 годах.</w:t>
      </w:r>
    </w:p>
    <w:p w:rsidR="00F3572F" w:rsidRDefault="00F3572F">
      <w:pPr>
        <w:pStyle w:val="ConsPlusNormal"/>
        <w:spacing w:before="220"/>
        <w:ind w:firstLine="540"/>
        <w:jc w:val="both"/>
      </w:pPr>
      <w:r>
        <w:t>Сроки кредитных договоров (соглашений) могут превышать сроки, предусмотренные настоящим пунктом, в случае продления срока возврата кредита в соответствии со статьей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При этом предоставление субсидий по таким кредитным договорам (соглашениям) осуществляется в пределах сроков, предусмотренных абзацами четвертым - седьмым настоящего пункта.</w:t>
      </w:r>
    </w:p>
    <w:p w:rsidR="00F3572F" w:rsidRDefault="00F3572F">
      <w:pPr>
        <w:pStyle w:val="ConsPlusNormal"/>
        <w:jc w:val="both"/>
      </w:pPr>
      <w:r>
        <w:t>(абзац введен Постановлением Правительства РФ от 23.03.2022 N 441)</w:t>
      </w:r>
    </w:p>
    <w:p w:rsidR="00F3572F" w:rsidRDefault="00F3572F">
      <w:pPr>
        <w:pStyle w:val="ConsPlusNormal"/>
        <w:spacing w:before="220"/>
        <w:ind w:firstLine="540"/>
        <w:jc w:val="both"/>
      </w:pPr>
      <w:bookmarkStart w:id="8" w:name="P75"/>
      <w:bookmarkEnd w:id="8"/>
      <w:r>
        <w:t>5(1). Ставки по кредитным договорам (соглашениям) на инвестиционные цели, кредитным договорам (соглашениям) на пополнение оборотных средств, кредитным договорам (соглашениям) на рефинансирование, определяемые в соответствии с пунктом 5 настоящих Правил, не могут превышать:</w:t>
      </w:r>
    </w:p>
    <w:p w:rsidR="00F3572F" w:rsidRDefault="00F3572F">
      <w:pPr>
        <w:pStyle w:val="ConsPlusNormal"/>
        <w:spacing w:before="220"/>
        <w:ind w:firstLine="540"/>
        <w:jc w:val="both"/>
      </w:pPr>
      <w:r>
        <w:t>15 процентов годовых для субъектов малого и среднего предпринимательства, относящихся к категории "малое предприятие", и 13,5 процента годовых для субъектов малого и среднего предпринимательства, относящихся к категории "среднее предприятие", при значениях ключевой ставки Центрального банка Российской Федерации 13 процентов годовых и более;</w:t>
      </w:r>
    </w:p>
    <w:p w:rsidR="00F3572F" w:rsidRDefault="00F3572F">
      <w:pPr>
        <w:pStyle w:val="ConsPlusNormal"/>
        <w:spacing w:before="220"/>
        <w:ind w:firstLine="540"/>
        <w:jc w:val="both"/>
      </w:pPr>
      <w:r>
        <w:t>12,25 процента годовых для субъектов малого и среднего предпринимательства при значениях ключевой ставки Центрального банка Российской Федерации менее 13 процентов годовых.</w:t>
      </w:r>
    </w:p>
    <w:p w:rsidR="00F3572F" w:rsidRDefault="00F3572F">
      <w:pPr>
        <w:pStyle w:val="ConsPlusNormal"/>
        <w:spacing w:before="220"/>
        <w:ind w:firstLine="540"/>
        <w:jc w:val="both"/>
      </w:pPr>
      <w:r>
        <w:t>Ставки по кредитным договорам (соглашениям) на развитие предпринимательской деятельности, определяемые в соответствии с пунктом 5 настоящих Правил, для субъектов малого и среднего предпринимательства не могут превышать:</w:t>
      </w:r>
    </w:p>
    <w:p w:rsidR="00F3572F" w:rsidRDefault="00F3572F">
      <w:pPr>
        <w:pStyle w:val="ConsPlusNormal"/>
        <w:spacing w:before="220"/>
        <w:ind w:firstLine="540"/>
        <w:jc w:val="both"/>
      </w:pPr>
      <w:r>
        <w:t>15,75 процента годовых при значениях ключевой ставки Центрального банка Российской Федерации 13 процентов годовых и более;</w:t>
      </w:r>
    </w:p>
    <w:p w:rsidR="00F3572F" w:rsidRDefault="00F3572F">
      <w:pPr>
        <w:pStyle w:val="ConsPlusNormal"/>
        <w:spacing w:before="220"/>
        <w:ind w:firstLine="540"/>
        <w:jc w:val="both"/>
      </w:pPr>
      <w:r>
        <w:t>13,25 процента годовых при значениях ключевой ставки Центрального банка Российской Федерации менее 13 процентов годовых.</w:t>
      </w:r>
    </w:p>
    <w:p w:rsidR="00F3572F" w:rsidRDefault="00F3572F">
      <w:pPr>
        <w:pStyle w:val="ConsPlusNormal"/>
        <w:spacing w:before="220"/>
        <w:ind w:firstLine="540"/>
        <w:jc w:val="both"/>
      </w:pPr>
      <w:r>
        <w:t>Ставки по кредитным договорам (соглашениям) на инвестиционные цели, которые рефинансированы в рамках программы стимулирования кредитования субъектов малого и среднего предпринимательства, предусматривающей предоставление уполномоченным банкам кредитов Центрального банка Российской Федерации, обеспеченных поручительствами корпорации, определяемые в соответствии с пунктом 5 настоящих Правил, не могут превышать:</w:t>
      </w:r>
    </w:p>
    <w:p w:rsidR="00F3572F" w:rsidRDefault="00F3572F">
      <w:pPr>
        <w:pStyle w:val="ConsPlusNormal"/>
        <w:spacing w:before="220"/>
        <w:ind w:firstLine="540"/>
        <w:jc w:val="both"/>
      </w:pPr>
      <w:r>
        <w:t>9 процентов годовых для субъектов малого и среднего предпринимательства, относящихся к категории "малое предприятие", и 7,5 процента годовых для субъектов малого и среднего предпринимательства, относящихся к категории "среднее предприятие", при значениях ключевой ставки Центрального банка Российской Федерации более 10 процентов годовых;</w:t>
      </w:r>
    </w:p>
    <w:p w:rsidR="00F3572F" w:rsidRDefault="00F3572F">
      <w:pPr>
        <w:pStyle w:val="ConsPlusNormal"/>
        <w:spacing w:before="220"/>
        <w:ind w:firstLine="540"/>
        <w:jc w:val="both"/>
      </w:pPr>
      <w:r>
        <w:t xml:space="preserve">значение, определяемое как ключевая ставка Центрального банка Российской Федерации, действующая на дату подписания кредитного договора (соглашения), уменьшенная на 3,5 процента </w:t>
      </w:r>
      <w:r>
        <w:lastRenderedPageBreak/>
        <w:t>годовых, для субъектов малого и среднего предпринимательства, относящихся к категории "малое предприятие", и уменьшенная на 5 процентов годовых для субъектов малого и среднего предпринимательства, относящихся к категории "среднее предприятие" (но не менее 2 процентов годовых), при значениях ключевой ставки Центрального банка Российской Федерации 10 процентов годовых и менее.</w:t>
      </w:r>
    </w:p>
    <w:p w:rsidR="00F3572F" w:rsidRDefault="00F3572F">
      <w:pPr>
        <w:pStyle w:val="ConsPlusNormal"/>
        <w:jc w:val="both"/>
      </w:pPr>
      <w:r>
        <w:t>(п. 5(1) введен Постановлением Правительства РФ от 16.08.2022 N 1420)</w:t>
      </w:r>
    </w:p>
    <w:p w:rsidR="00F3572F" w:rsidRDefault="00F3572F">
      <w:pPr>
        <w:pStyle w:val="ConsPlusNormal"/>
        <w:spacing w:before="220"/>
        <w:ind w:firstLine="540"/>
        <w:jc w:val="both"/>
      </w:pPr>
      <w:r>
        <w:t>6. В целях предоставления субсидий Министерство экономического развития Российской Федерации образует комиссию по вопросам предоставления субсидий из федерального бюджета российским кредитным организациям в целях возмещения недополученных ими доходов по кредитам, выданным в 2019 - 2024 годах субъектам малого и среднего предпринимательства по льготной ставке, осуществляющую деятельность на основании Положения о комиссии по вопросам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2019 - 2024 годах субъектам малого и среднего предпринимательства по льготной ставке (далее - комиссия), согласно приложению N 5.</w:t>
      </w:r>
    </w:p>
    <w:p w:rsidR="00F3572F" w:rsidRDefault="00F3572F">
      <w:pPr>
        <w:pStyle w:val="ConsPlusNormal"/>
        <w:spacing w:before="220"/>
        <w:ind w:firstLine="540"/>
        <w:jc w:val="both"/>
      </w:pPr>
      <w:r>
        <w:t>7. Отбор российских кредитных организаций для участия в программе субсидирования в качестве уполномоченных банков (далее - отбор) осуществляется комиссией посредством запроса предложений исходя из соответствия участников отбора требованиям согласно приложению N 6.</w:t>
      </w:r>
    </w:p>
    <w:p w:rsidR="00F3572F" w:rsidRDefault="00F3572F">
      <w:pPr>
        <w:pStyle w:val="ConsPlusNormal"/>
        <w:spacing w:before="220"/>
        <w:ind w:firstLine="540"/>
        <w:jc w:val="both"/>
      </w:pPr>
      <w:bookmarkStart w:id="9" w:name="P87"/>
      <w:bookmarkEnd w:id="9"/>
      <w:r>
        <w:t>8. По результатам отбора комиссией формируется перечень уполномоченных банков.</w:t>
      </w:r>
    </w:p>
    <w:p w:rsidR="00F3572F" w:rsidRDefault="00F3572F">
      <w:pPr>
        <w:pStyle w:val="ConsPlusNormal"/>
        <w:spacing w:before="220"/>
        <w:ind w:firstLine="540"/>
        <w:jc w:val="both"/>
      </w:pPr>
      <w:r>
        <w:t>9. Российская кредитная организация исключается комиссией из перечня уполномоченных банков:</w:t>
      </w:r>
    </w:p>
    <w:p w:rsidR="00F3572F" w:rsidRDefault="00F3572F">
      <w:pPr>
        <w:pStyle w:val="ConsPlusNormal"/>
        <w:spacing w:before="220"/>
        <w:ind w:firstLine="540"/>
        <w:jc w:val="both"/>
      </w:pPr>
      <w:r>
        <w:t>а) на основании заявления российской кредитной организации об исключении ее из перечня уполномоченных банков;</w:t>
      </w:r>
    </w:p>
    <w:p w:rsidR="00F3572F" w:rsidRDefault="00F3572F">
      <w:pPr>
        <w:pStyle w:val="ConsPlusNormal"/>
        <w:spacing w:before="220"/>
        <w:ind w:firstLine="540"/>
        <w:jc w:val="both"/>
      </w:pPr>
      <w:r>
        <w:t>б) в случае лишения (отзыва) лицензии у российской кредитной организации Центральным банком Российской Федерации;</w:t>
      </w:r>
    </w:p>
    <w:p w:rsidR="00F3572F" w:rsidRDefault="00F3572F">
      <w:pPr>
        <w:pStyle w:val="ConsPlusNormal"/>
        <w:spacing w:before="220"/>
        <w:ind w:firstLine="540"/>
        <w:jc w:val="both"/>
      </w:pPr>
      <w:r>
        <w:t>в) в случае перехода прав и обязанностей уполномоченного банка к другой российской кредитной организации в порядке универсального правопреемства в соответствии с гражданским законодательством Российской Федерации;</w:t>
      </w:r>
    </w:p>
    <w:p w:rsidR="00F3572F" w:rsidRDefault="00F3572F">
      <w:pPr>
        <w:pStyle w:val="ConsPlusNormal"/>
        <w:spacing w:before="220"/>
        <w:ind w:firstLine="540"/>
        <w:jc w:val="both"/>
      </w:pPr>
      <w:bookmarkStart w:id="10" w:name="P92"/>
      <w:bookmarkEnd w:id="10"/>
      <w:r>
        <w:t>г) в случае нарушения уполномоченным банком порядка и условий предоставления субсидии, а также недостижения им уровня значений результатов предоставления субсидии, определенных комиссией.</w:t>
      </w:r>
    </w:p>
    <w:p w:rsidR="00F3572F" w:rsidRDefault="00F3572F">
      <w:pPr>
        <w:pStyle w:val="ConsPlusNormal"/>
        <w:jc w:val="both"/>
      </w:pPr>
      <w:r>
        <w:t>(пп. "г" введен Постановлением Правительства РФ от 16.08.2022 N 1420)</w:t>
      </w:r>
    </w:p>
    <w:p w:rsidR="00F3572F" w:rsidRDefault="00F3572F">
      <w:pPr>
        <w:pStyle w:val="ConsPlusNormal"/>
        <w:spacing w:before="220"/>
        <w:ind w:firstLine="540"/>
        <w:jc w:val="both"/>
      </w:pPr>
      <w:bookmarkStart w:id="11" w:name="P94"/>
      <w:bookmarkEnd w:id="11"/>
      <w:r>
        <w:t>10. Заемщик по кредитному договору (соглашению) на инвестиционные цели, кредитному договору (соглашению) на пополнение оборотных средств, кредитному договору (соглашению) на рефинансирование должен соответствовать следующим требованиям:</w:t>
      </w:r>
    </w:p>
    <w:p w:rsidR="00F3572F" w:rsidRDefault="00F3572F">
      <w:pPr>
        <w:pStyle w:val="ConsPlusNormal"/>
        <w:spacing w:before="220"/>
        <w:ind w:firstLine="540"/>
        <w:jc w:val="both"/>
      </w:pPr>
      <w:r>
        <w:t>а) заемщик на дату заключения соответствующего кредитного договора (соглашения) является субъектом малого или среднего предпринимательства;</w:t>
      </w:r>
    </w:p>
    <w:p w:rsidR="00F3572F" w:rsidRDefault="00F3572F">
      <w:pPr>
        <w:pStyle w:val="ConsPlusNormal"/>
        <w:spacing w:before="220"/>
        <w:ind w:firstLine="540"/>
        <w:jc w:val="both"/>
      </w:pPr>
      <w:bookmarkStart w:id="12" w:name="P96"/>
      <w:bookmarkEnd w:id="12"/>
      <w:r>
        <w:t>б) заемщик осуществляет деятельность в одной или нескольких отраслях (видах деятельности), предусмотренных приложением N 2 к настоящим Правилам;</w:t>
      </w:r>
    </w:p>
    <w:p w:rsidR="00F3572F" w:rsidRDefault="00F3572F">
      <w:pPr>
        <w:pStyle w:val="ConsPlusNormal"/>
        <w:spacing w:before="220"/>
        <w:ind w:firstLine="540"/>
        <w:jc w:val="both"/>
      </w:pPr>
      <w:r>
        <w:t>в) заемщик обладает статусом налогового резидента Российской Федерации;</w:t>
      </w:r>
    </w:p>
    <w:p w:rsidR="00F3572F" w:rsidRDefault="00F3572F">
      <w:pPr>
        <w:pStyle w:val="ConsPlusNormal"/>
        <w:spacing w:before="220"/>
        <w:ind w:firstLine="540"/>
        <w:jc w:val="both"/>
      </w:pPr>
      <w:r>
        <w:t xml:space="preserve">г) в отношении заемщика не введена процедура банкротства, деятельность заемщика не приостановлена в порядке, предусмотренном законодательством Российской Федерации, а заемщик - индивидуальный предприниматель не должен прекратить деятельность в качестве </w:t>
      </w:r>
      <w:r>
        <w:lastRenderedPageBreak/>
        <w:t>индивидуального предпринимателя;</w:t>
      </w:r>
    </w:p>
    <w:p w:rsidR="00F3572F" w:rsidRDefault="00F3572F">
      <w:pPr>
        <w:pStyle w:val="ConsPlusNormal"/>
        <w:spacing w:before="220"/>
        <w:ind w:firstLine="540"/>
        <w:jc w:val="both"/>
      </w:pPr>
      <w:r>
        <w:t>д) заемщик не относится к субъектам малого и среднего предпринимательства, указанным в части 3 статьи 14 Федерального закона "О развитии малого и среднего предпринимательства в Российской Федерации", а также субъектам малого и среднего предпринимательства, отвечающим условиям отнесения к субъектам малого и среднего предпринимательства, установленным пунктом 2.2 части 1.1 статьи 4 Федерального закона "О развитии малого и среднего предпринимательства";</w:t>
      </w:r>
    </w:p>
    <w:p w:rsidR="00F3572F" w:rsidRDefault="00F3572F">
      <w:pPr>
        <w:pStyle w:val="ConsPlusNormal"/>
        <w:spacing w:before="220"/>
        <w:ind w:firstLine="540"/>
        <w:jc w:val="both"/>
      </w:pPr>
      <w:r>
        <w:t>е) заемщик не относится к субъектам малого и среднего предпринимательства, указанным в части 4 статьи 14 Федерального закона "О развитии малого и среднего предпринимательства в Российской Федерации". Указанное требование не распространяется:</w:t>
      </w:r>
    </w:p>
    <w:p w:rsidR="00F3572F" w:rsidRDefault="00F3572F">
      <w:pPr>
        <w:pStyle w:val="ConsPlusNormal"/>
        <w:spacing w:before="220"/>
        <w:ind w:firstLine="540"/>
        <w:jc w:val="both"/>
      </w:pPr>
      <w:r>
        <w:t>на субъекты малого или среднего предпринимательства, осуществляющие деятельность в приоритетной отрасли, предусмотренной пунктом 11 приложения N 2 к настоящим Правилам;</w:t>
      </w:r>
    </w:p>
    <w:p w:rsidR="00F3572F" w:rsidRDefault="00F3572F">
      <w:pPr>
        <w:pStyle w:val="ConsPlusNormal"/>
        <w:spacing w:before="220"/>
        <w:ind w:firstLine="540"/>
        <w:jc w:val="both"/>
      </w:pPr>
      <w:r>
        <w:t>на субъекты малого или среднего предпринимательства, осуществляющие деятельность в приоритетных отраслях, предусмотренных пунктами 17, 18 и 20 приложения N 2 к настоящим Правилам, и заключившие в 2022 году кредитные договоры (соглашения) на пополнение оборотных средств;</w:t>
      </w:r>
    </w:p>
    <w:p w:rsidR="00F3572F" w:rsidRDefault="00F3572F">
      <w:pPr>
        <w:pStyle w:val="ConsPlusNormal"/>
        <w:spacing w:before="220"/>
        <w:ind w:firstLine="540"/>
        <w:jc w:val="both"/>
      </w:pPr>
      <w:bookmarkStart w:id="13" w:name="P103"/>
      <w:bookmarkEnd w:id="13"/>
      <w:r>
        <w:t>ж) заемщик не участвует в уставном (складочном) капитале юридических лиц, не относящихся к категории субъектов малого и среднего предпринимательства, с долей такого участия более 25 процентов и не имеет в качестве участника (акционера) юридическое лицо, не относящееся к категории субъектов малого и среднего предпринимательства, с долей участия в уставном (складочном) капитале более 25 процентов.</w:t>
      </w:r>
    </w:p>
    <w:p w:rsidR="00F3572F" w:rsidRDefault="00F3572F">
      <w:pPr>
        <w:pStyle w:val="ConsPlusNormal"/>
        <w:jc w:val="both"/>
      </w:pPr>
      <w:r>
        <w:t>(пп. "ж" в ред. Постановления Правительства РФ от 16.08.2022 N 1420)</w:t>
      </w:r>
    </w:p>
    <w:p w:rsidR="00F3572F" w:rsidRDefault="00F3572F">
      <w:pPr>
        <w:pStyle w:val="ConsPlusNormal"/>
        <w:spacing w:before="220"/>
        <w:ind w:firstLine="540"/>
        <w:jc w:val="both"/>
      </w:pPr>
      <w:bookmarkStart w:id="14" w:name="P105"/>
      <w:bookmarkEnd w:id="14"/>
      <w:r>
        <w:t>11. Заемщик на день заключения кредитного договора (соглашения) на развитие предпринимательской деятельности должен являться субъектом малого или среднего предпринимательства, относящимся к категории "микропредприятие", либо физическим лицом, применяющим специальный налоговый режим "Налог на профессиональный доход".</w:t>
      </w:r>
    </w:p>
    <w:p w:rsidR="00F3572F" w:rsidRDefault="00F3572F">
      <w:pPr>
        <w:pStyle w:val="ConsPlusNormal"/>
        <w:spacing w:before="220"/>
        <w:ind w:firstLine="540"/>
        <w:jc w:val="both"/>
      </w:pPr>
      <w:bookmarkStart w:id="15" w:name="P106"/>
      <w:bookmarkEnd w:id="15"/>
      <w:r>
        <w:t>12. Заемщик вправе иметь действующие кредитные договоры (соглашения) в рамках настоящих Правил, заключенные после 1 мая 2021 г., только с одним уполномоченным банком, суммарно не превышающие максимальные размеры кредитных соглашений, предусмотренные пунктом 5 настоящих Правил.</w:t>
      </w:r>
    </w:p>
    <w:p w:rsidR="00F3572F" w:rsidRDefault="00F3572F">
      <w:pPr>
        <w:pStyle w:val="ConsPlusNormal"/>
        <w:spacing w:before="220"/>
        <w:ind w:firstLine="540"/>
        <w:jc w:val="both"/>
      </w:pPr>
      <w:bookmarkStart w:id="16" w:name="P107"/>
      <w:bookmarkEnd w:id="16"/>
      <w:r>
        <w:t>13. Заемщик самостоятельно выбирает уполномоченный банк для получения кредита. Уполномоченный банк рассматривает возможность предоставления кредита в соответствии с правилами и процедурами, принятыми в уполномоченном банке.</w:t>
      </w:r>
    </w:p>
    <w:p w:rsidR="00F3572F" w:rsidRDefault="00F3572F">
      <w:pPr>
        <w:pStyle w:val="ConsPlusNormal"/>
        <w:spacing w:before="220"/>
        <w:ind w:firstLine="540"/>
        <w:jc w:val="both"/>
      </w:pPr>
      <w:r>
        <w:t>Заемщик, претендующий на получение кредита, представляет в уполномоченный банк документы в соответствии с требованиями настоящих Правил и уполномоченного банка.</w:t>
      </w:r>
    </w:p>
    <w:p w:rsidR="00F3572F" w:rsidRDefault="00F3572F">
      <w:pPr>
        <w:pStyle w:val="ConsPlusNormal"/>
        <w:spacing w:before="220"/>
        <w:ind w:firstLine="540"/>
        <w:jc w:val="both"/>
      </w:pPr>
      <w:r>
        <w:t>В случае если при предоставлении кредита заемщику за отдельную плату предлагаются дополнительные услуги, оказываемые уполномоченным банком и (или) третьими лицами, должно быть оформлено заявление о предоставлении кредита по установленной уполномоченным банком форме с указанием стоимости предлагаемых за отдельную плату дополнительных услуг, содержащее согласие заемщика на оказание ему таких услуг. Уполномоченный банк обязан обеспечить возможность заемщику отказаться от оказания ему за отдельную плату таких дополнительных услуг.</w:t>
      </w:r>
    </w:p>
    <w:p w:rsidR="00F3572F" w:rsidRDefault="00F3572F">
      <w:pPr>
        <w:pStyle w:val="ConsPlusNormal"/>
        <w:spacing w:before="220"/>
        <w:ind w:firstLine="540"/>
        <w:jc w:val="both"/>
      </w:pPr>
      <w:r>
        <w:t>14. Предоставленные уполномоченным банком заемщику кредитные средства в соответствии с кредитным договором (соглашением) не могут быть размещены на депозитах, а также в иных финансовых инструментах.</w:t>
      </w:r>
    </w:p>
    <w:p w:rsidR="00F3572F" w:rsidRDefault="00F3572F">
      <w:pPr>
        <w:pStyle w:val="ConsPlusNormal"/>
        <w:spacing w:before="220"/>
        <w:ind w:firstLine="540"/>
        <w:jc w:val="both"/>
      </w:pPr>
      <w:r>
        <w:lastRenderedPageBreak/>
        <w:t>15. Ответственность за несоответствие заемщиков требованиям, указанным в пунктах 10, 11 настоящих Правил, за несоответствие кредитных договоров (соглашений) условиям, указанным в пункте 23 настоящих Правил, а также за нецелевое использование кредита по кредитному договору (соглашению) на инвестиционные цели, кредитному договору (соглашению) на пополнение оборотных средств, кредитному договору (соглашению) на рефинансирование несет уполномоченный банк.</w:t>
      </w:r>
    </w:p>
    <w:p w:rsidR="00F3572F" w:rsidRDefault="00F3572F">
      <w:pPr>
        <w:pStyle w:val="ConsPlusNormal"/>
        <w:spacing w:before="220"/>
        <w:ind w:firstLine="540"/>
        <w:jc w:val="both"/>
      </w:pPr>
      <w:r>
        <w:t>16. Уполномоченный банк по результатам проверки документов, указанных в пункте 13 настоящих Правил, формирует заявку на предоставление кредита на инвестиционные цели, на пополнение оборотных средств, на рефинансирование и направляет ее на согласование в Министерство экономического развития Российской Федерации.</w:t>
      </w:r>
    </w:p>
    <w:p w:rsidR="00F3572F" w:rsidRDefault="00F3572F">
      <w:pPr>
        <w:pStyle w:val="ConsPlusNormal"/>
        <w:spacing w:before="220"/>
        <w:ind w:firstLine="540"/>
        <w:jc w:val="both"/>
      </w:pPr>
      <w:r>
        <w:t>Последовательность представления заявок на предоставление кредита на согласование в Министерство экономического развития Российской Федерации определяется уполномоченным банком исходя из приоритетного направления заявок, по которым ранее Министерством экономического развития Российской Федерации было принято решение о несогласовании в связи с отсутствием бюджетных ассигнований и лимитов бюджетных обязательств, утвержденных Министерству экономического развития Российской Федерации на цели, указанные в пункте 1 настоящих Правил.</w:t>
      </w:r>
    </w:p>
    <w:p w:rsidR="00F3572F" w:rsidRDefault="00F3572F">
      <w:pPr>
        <w:pStyle w:val="ConsPlusNormal"/>
        <w:spacing w:before="220"/>
        <w:ind w:firstLine="540"/>
        <w:jc w:val="both"/>
      </w:pPr>
      <w:r>
        <w:t>17. Направление уполномоченным банком заявок на предоставление кредита на согласование в Министерство экономического развития Российской Федерации осуществляется в рабочие дни в форме электронных документов.</w:t>
      </w:r>
    </w:p>
    <w:p w:rsidR="00F3572F" w:rsidRDefault="00F3572F">
      <w:pPr>
        <w:pStyle w:val="ConsPlusNormal"/>
        <w:spacing w:before="220"/>
        <w:ind w:firstLine="540"/>
        <w:jc w:val="both"/>
      </w:pPr>
      <w:bookmarkStart w:id="17" w:name="P115"/>
      <w:bookmarkEnd w:id="17"/>
      <w:r>
        <w:t>18. Министерство экономического развития Российской Федерации в течение 1 рабочего дня после дня поступления заявки на предоставление кредита обеспечивает ее согласование при соблюдении следующих условий:</w:t>
      </w:r>
    </w:p>
    <w:p w:rsidR="00F3572F" w:rsidRDefault="00F3572F">
      <w:pPr>
        <w:pStyle w:val="ConsPlusNormal"/>
        <w:spacing w:before="220"/>
        <w:ind w:firstLine="540"/>
        <w:jc w:val="both"/>
      </w:pPr>
      <w:r>
        <w:t>а) соответствие заемщика требованиям, установленным пунктом 10 настоящих Правил;</w:t>
      </w:r>
    </w:p>
    <w:p w:rsidR="00F3572F" w:rsidRDefault="00F3572F">
      <w:pPr>
        <w:pStyle w:val="ConsPlusNormal"/>
        <w:spacing w:before="220"/>
        <w:ind w:firstLine="540"/>
        <w:jc w:val="both"/>
      </w:pPr>
      <w:r>
        <w:t>б) соблюдение предельных значений по сроку и размеру кредита, предусмотренных пунктом 5 настоящих Правил;</w:t>
      </w:r>
    </w:p>
    <w:p w:rsidR="00F3572F" w:rsidRDefault="00F3572F">
      <w:pPr>
        <w:pStyle w:val="ConsPlusNormal"/>
        <w:spacing w:before="220"/>
        <w:ind w:firstLine="540"/>
        <w:jc w:val="both"/>
      </w:pPr>
      <w:r>
        <w:t>в) соответствие предельным значениям, установленным настоящими Правилами для одного заемщика в одной кредитной организации, предусмотренным пунктом 12 настоящих Правил;</w:t>
      </w:r>
    </w:p>
    <w:p w:rsidR="00F3572F" w:rsidRDefault="00F3572F">
      <w:pPr>
        <w:pStyle w:val="ConsPlusNormal"/>
        <w:spacing w:before="220"/>
        <w:ind w:firstLine="540"/>
        <w:jc w:val="both"/>
      </w:pPr>
      <w:r>
        <w:t>г) наличие свободного остатка лимита бюджетных обязательств, установленного комиссией для уполномоченного банка на очередной финансовый год.</w:t>
      </w:r>
    </w:p>
    <w:p w:rsidR="00F3572F" w:rsidRDefault="00F3572F">
      <w:pPr>
        <w:pStyle w:val="ConsPlusNormal"/>
        <w:spacing w:before="220"/>
        <w:ind w:firstLine="540"/>
        <w:jc w:val="both"/>
      </w:pPr>
      <w:r>
        <w:t>19. В случае если в течение одного дня несколькими уполномоченными банками представлены заявки на предоставление кредита одному заемщику, согласование осуществляется Министерством экономического развития Российской Федерации с учетом очередности поступления таких заявок.</w:t>
      </w:r>
    </w:p>
    <w:p w:rsidR="00F3572F" w:rsidRDefault="00F3572F">
      <w:pPr>
        <w:pStyle w:val="ConsPlusNormal"/>
        <w:spacing w:before="220"/>
        <w:ind w:firstLine="540"/>
        <w:jc w:val="both"/>
      </w:pPr>
      <w:bookmarkStart w:id="18" w:name="P121"/>
      <w:bookmarkEnd w:id="18"/>
      <w:r>
        <w:t>20. Согласованная Министерством экономического развития Российской Федерации заявка на предоставление кредита действует в течение 30 календарных дней.</w:t>
      </w:r>
    </w:p>
    <w:p w:rsidR="00F3572F" w:rsidRDefault="00F3572F">
      <w:pPr>
        <w:pStyle w:val="ConsPlusNormal"/>
        <w:spacing w:before="220"/>
        <w:ind w:firstLine="540"/>
        <w:jc w:val="both"/>
      </w:pPr>
      <w:r>
        <w:t>21. Уполномоченный банк после согласования Министерством экономического развития Российской Федерации заявки на предоставление кредита имеет право заключить один кредитный договор (соглашение) в соответствии с согласованной заявкой.</w:t>
      </w:r>
    </w:p>
    <w:p w:rsidR="00F3572F" w:rsidRDefault="00F3572F">
      <w:pPr>
        <w:pStyle w:val="ConsPlusNormal"/>
        <w:spacing w:before="220"/>
        <w:ind w:firstLine="540"/>
        <w:jc w:val="both"/>
      </w:pPr>
      <w:r>
        <w:t>Ответственность за заключение с заемщиком кредитного договора (соглашения) по не согласованной Министерством экономического развития Российской Федерации заявке несет уполномоченный банк.</w:t>
      </w:r>
    </w:p>
    <w:p w:rsidR="00F3572F" w:rsidRDefault="00F3572F">
      <w:pPr>
        <w:pStyle w:val="ConsPlusNormal"/>
        <w:spacing w:before="220"/>
        <w:ind w:firstLine="540"/>
        <w:jc w:val="both"/>
      </w:pPr>
      <w:r>
        <w:t xml:space="preserve">22. В случае незаключения кредитных договоров (соглашений) в срок, установленный </w:t>
      </w:r>
      <w:r>
        <w:lastRenderedPageBreak/>
        <w:t>пунктом 20 настоящих Правил, согласованная Министерством экономического развития Российской Федерации заявка на предоставление кредита аннулируется, при этом уполномоченный банк имеет право повторно направить на согласование заявку на получение кредита.</w:t>
      </w:r>
    </w:p>
    <w:p w:rsidR="00F3572F" w:rsidRDefault="00F3572F">
      <w:pPr>
        <w:pStyle w:val="ConsPlusNormal"/>
        <w:spacing w:before="220"/>
        <w:ind w:firstLine="540"/>
        <w:jc w:val="both"/>
      </w:pPr>
      <w:bookmarkStart w:id="19" w:name="P125"/>
      <w:bookmarkEnd w:id="19"/>
      <w:r>
        <w:t>23. Субсидии предоставляются получателям субсидии при соответствии кредитных договоров (соглашений) следующим условиям:</w:t>
      </w:r>
    </w:p>
    <w:p w:rsidR="00F3572F" w:rsidRDefault="00F3572F">
      <w:pPr>
        <w:pStyle w:val="ConsPlusNormal"/>
        <w:spacing w:before="220"/>
        <w:ind w:firstLine="540"/>
        <w:jc w:val="both"/>
      </w:pPr>
      <w:r>
        <w:t>а) уполномоченным банком в 2019 - 2024 годах с заемщиком заключен кредитный договор (соглашение), предусматривающий обязательства уполномоченного банка предоставить заемщику кредит на условиях, предусмотренных настоящими Правилами;</w:t>
      </w:r>
    </w:p>
    <w:p w:rsidR="00F3572F" w:rsidRDefault="00F3572F">
      <w:pPr>
        <w:pStyle w:val="ConsPlusNormal"/>
        <w:spacing w:before="220"/>
        <w:ind w:firstLine="540"/>
        <w:jc w:val="both"/>
      </w:pPr>
      <w:r>
        <w:t>б) кредит предоставлен заемщику по кредитному договору (соглашению) на инвестиционные цели, по кредитному договору (соглашению) на пополнение оборотных средств, по кредитному договору (соглашению) на развитие предпринимательской деятельности, по кредитному договору (соглашению) на рефинансирование;</w:t>
      </w:r>
    </w:p>
    <w:p w:rsidR="00F3572F" w:rsidRDefault="00F3572F">
      <w:pPr>
        <w:pStyle w:val="ConsPlusNormal"/>
        <w:spacing w:before="220"/>
        <w:ind w:firstLine="540"/>
        <w:jc w:val="both"/>
      </w:pPr>
      <w:r>
        <w:t>в) на период предоставления получателю субсидии кредитный договор (соглашение) не предусматривает взимания с заемщика комиссий и сборов, иных платежей, за исключением платы за пользование лимитом кредитной линии (за резервирование кредитной линии), взимаемой за не использованный заемщиком остаток лимита кредитной линии, платы за досрочное погашение кредита, а также штрафных санкций в случае неисполнения заемщиком условий кредитного договора (соглашения);</w:t>
      </w:r>
    </w:p>
    <w:p w:rsidR="00F3572F" w:rsidRDefault="00F3572F">
      <w:pPr>
        <w:pStyle w:val="ConsPlusNormal"/>
        <w:spacing w:before="220"/>
        <w:ind w:firstLine="540"/>
        <w:jc w:val="both"/>
      </w:pPr>
      <w:r>
        <w:t>г) кредитный договор (соглашение) предусматривает получение заемщиком кредита в рублях;</w:t>
      </w:r>
    </w:p>
    <w:p w:rsidR="00F3572F" w:rsidRDefault="00F3572F">
      <w:pPr>
        <w:pStyle w:val="ConsPlusNormal"/>
        <w:spacing w:before="220"/>
        <w:ind w:firstLine="540"/>
        <w:jc w:val="both"/>
      </w:pPr>
      <w:r>
        <w:t>д) условия кредитного договора (соглашения) на инвестиционные цели, кредитного договора (соглашения) на пополнение оборотных средств, кредитного договора (соглашения) на рефинансирование, заключенных после 31 декабря 2021 г. или не включенных в предыдущем отчетном месяце в реестр заемщиков, представляемый уполномоченным банком (специализированным финансовым обществом) в Министерство экономического развития Российской Федерации в соответствии с пунктами 47 и 48 настоящих Правил, соответствуют информации, указанной в заявке на предоставление кредита, представленной в Министерство экономического развития Российской Федерации и согласованной в соответствии с пунктом 18 настоящих Правил.</w:t>
      </w:r>
    </w:p>
    <w:p w:rsidR="00F3572F" w:rsidRDefault="00F3572F">
      <w:pPr>
        <w:pStyle w:val="ConsPlusNormal"/>
        <w:spacing w:before="220"/>
        <w:ind w:firstLine="540"/>
        <w:jc w:val="both"/>
      </w:pPr>
      <w:bookmarkStart w:id="20" w:name="P131"/>
      <w:bookmarkEnd w:id="20"/>
      <w:r>
        <w:t>24. Предоставление субсидии получателям субсидии не допускается:</w:t>
      </w:r>
    </w:p>
    <w:p w:rsidR="00F3572F" w:rsidRDefault="00F3572F">
      <w:pPr>
        <w:pStyle w:val="ConsPlusNormal"/>
        <w:spacing w:before="220"/>
        <w:ind w:firstLine="540"/>
        <w:jc w:val="both"/>
      </w:pPr>
      <w:r>
        <w:t>по кредитным договорам (соглашениям), которые были рефинансированы в рамках программы стимулирования кредитования субъектов малого и среднего предпринимательства, предусматривающей предоставление уполномоченным банкам кредитов Центрального банка Российской Федерации, обеспеченных поручительствами корпорации (указанное требование не распространяется на кредитные договоры (соглашения) на инвестиционные цели);</w:t>
      </w:r>
    </w:p>
    <w:p w:rsidR="00F3572F" w:rsidRDefault="00F3572F">
      <w:pPr>
        <w:pStyle w:val="ConsPlusNormal"/>
        <w:jc w:val="both"/>
      </w:pPr>
      <w:r>
        <w:t>(в ред. Постановлений Правительства РФ от 23.03.2022 N 441, от 16.08.2022 N 1420)</w:t>
      </w:r>
    </w:p>
    <w:p w:rsidR="00F3572F" w:rsidRDefault="00F3572F">
      <w:pPr>
        <w:pStyle w:val="ConsPlusNormal"/>
        <w:spacing w:before="220"/>
        <w:ind w:firstLine="540"/>
        <w:jc w:val="both"/>
      </w:pPr>
      <w:r>
        <w:t>по кредитным договорам (соглашениям), по которым предусмотрено предоставление уполномоченным банкам кредитов Центрального банка Российской Федерации, не обеспеченных поручительствами корпорации, по ставке не выше ключевой ставки Центрального банка Российской Федерации, действующей на дату выдачи кредита;</w:t>
      </w:r>
    </w:p>
    <w:p w:rsidR="00F3572F" w:rsidRDefault="00F3572F">
      <w:pPr>
        <w:pStyle w:val="ConsPlusNormal"/>
        <w:jc w:val="both"/>
      </w:pPr>
      <w:r>
        <w:t>(в ред. Постановления Правительства РФ от 23.03.2022 N 441)</w:t>
      </w:r>
    </w:p>
    <w:p w:rsidR="00F3572F" w:rsidRDefault="00F3572F">
      <w:pPr>
        <w:pStyle w:val="ConsPlusNormal"/>
        <w:spacing w:before="220"/>
        <w:ind w:firstLine="540"/>
        <w:jc w:val="both"/>
      </w:pPr>
      <w:r>
        <w:t>в части объема, превышающего плановые значения среднемесячного остатка ссудной задолженности за отчетный месяц, предусмотренные планами-графиками ежемесячной выдачи кредитов и движения ссудной задолженности, согласованными комиссией в соответствии с пунктами 33, 36 и 39 настоящих Правил;</w:t>
      </w:r>
    </w:p>
    <w:p w:rsidR="00F3572F" w:rsidRDefault="00F3572F">
      <w:pPr>
        <w:pStyle w:val="ConsPlusNormal"/>
        <w:spacing w:before="220"/>
        <w:ind w:firstLine="540"/>
        <w:jc w:val="both"/>
      </w:pPr>
      <w:r>
        <w:lastRenderedPageBreak/>
        <w:t>в случае если совокупный объем кредитов, которые на последний день отчетного месяца выданы уполномоченным банком одному заемщику в течение финансового года по кредитным договорам (соглашениям), предусматривающим предоставление заемщику единовременного кредита или невозобновляемой кредитной линии (кредитной линии с лимитом выдачи), и суммарный среднемесячный остаток ссудной задолженности указанного заемщика перед уполномоченным банком за отчетный месяц по кредитным договорам (соглашениям), предусматривающим предоставление заемщику возобновляемой кредитной линии (кредитной линии с лимитом задолженности), рассчитанный по формуле, указанной в пункте 52 настоящих Правил, превысил 2 млрд. рублей по кредитам на инвестиционные цели и (или) по кредитам на рефинансирование кредитов, или 500 млн. рублей по кредитам на пополнение оборотных средств, или 10 млн. рублей по кредитам на развитие предпринимательской деятельности;</w:t>
      </w:r>
    </w:p>
    <w:p w:rsidR="00F3572F" w:rsidRDefault="00F3572F">
      <w:pPr>
        <w:pStyle w:val="ConsPlusNormal"/>
        <w:spacing w:before="220"/>
        <w:ind w:firstLine="540"/>
        <w:jc w:val="both"/>
      </w:pPr>
      <w:r>
        <w:t>по кредитным договорам (соглашениям) на пополнение оборотных средств, на развитие предпринимательской деятельности, заключенным с субъектами малого и среднего предпринимательства, сведения о которых были исключены из единого реестра субъектов малого и среднего предпринимательства, начиная с календарного года, следующего за годом исключения указанных сведений;</w:t>
      </w:r>
    </w:p>
    <w:p w:rsidR="00F3572F" w:rsidRDefault="00F3572F">
      <w:pPr>
        <w:pStyle w:val="ConsPlusNormal"/>
        <w:spacing w:before="220"/>
        <w:ind w:firstLine="540"/>
        <w:jc w:val="both"/>
      </w:pPr>
      <w:bookmarkStart w:id="21" w:name="P139"/>
      <w:bookmarkEnd w:id="21"/>
      <w:r>
        <w:t>по кредитным договорам (соглашениям) на инвестиционные цели, на рефинансирование, заключенным с субъектами малого и среднего предпринимательства, сведения о которых были исключены из единого реестра субъектов малого и среднего предпринимательства, по истечении года с даты исключения указанных сведений;</w:t>
      </w:r>
    </w:p>
    <w:p w:rsidR="00F3572F" w:rsidRDefault="00F3572F">
      <w:pPr>
        <w:pStyle w:val="ConsPlusNormal"/>
        <w:jc w:val="both"/>
      </w:pPr>
      <w:r>
        <w:t>(в ред. Постановления Правительства РФ от 16.08.2022 N 1420)</w:t>
      </w:r>
    </w:p>
    <w:p w:rsidR="00F3572F" w:rsidRDefault="00F3572F">
      <w:pPr>
        <w:pStyle w:val="ConsPlusNormal"/>
        <w:spacing w:before="220"/>
        <w:ind w:firstLine="540"/>
        <w:jc w:val="both"/>
      </w:pPr>
      <w:bookmarkStart w:id="22" w:name="P141"/>
      <w:bookmarkEnd w:id="22"/>
      <w:r>
        <w:t>по кредитным договорам (соглашениям) на инвестиционные цели, на пополнение оборотных средств, на рефинансирование, заключенным с 1 января 2022 г., с первого числа месяца, следующего за месяцем, в котором заемщики перестали соответствовать требованиям, установленным подпунктами "б" - "ж" пункта 10 настоящих Правил, за исключением тех дней, в течение которых заемщик соответствовал указанным требованиям.</w:t>
      </w:r>
    </w:p>
    <w:p w:rsidR="00F3572F" w:rsidRDefault="00F3572F">
      <w:pPr>
        <w:pStyle w:val="ConsPlusNormal"/>
        <w:spacing w:before="220"/>
        <w:ind w:firstLine="540"/>
        <w:jc w:val="both"/>
      </w:pPr>
      <w:r>
        <w:t>Предоставление субсидии по кредитным договорам (соглашениям), указанным в абзацах шестом и седьмом настоящего пункта, может быть возобновлено с десятого числа месяца, в котором сведения о субъектах малого и среднего предпринимательства были вновь включены в единый реестр субъектов малого и среднего предпринимательства.</w:t>
      </w:r>
    </w:p>
    <w:p w:rsidR="00F3572F" w:rsidRDefault="00F3572F">
      <w:pPr>
        <w:pStyle w:val="ConsPlusNormal"/>
        <w:spacing w:before="220"/>
        <w:ind w:firstLine="540"/>
        <w:jc w:val="both"/>
      </w:pPr>
      <w:r>
        <w:t>25. Право на получение субсидии возникает у получателя субсидии со дня заключения соглашения о предоставлении субсидии.</w:t>
      </w:r>
    </w:p>
    <w:p w:rsidR="00F3572F" w:rsidRDefault="00F3572F">
      <w:pPr>
        <w:pStyle w:val="ConsPlusNormal"/>
        <w:spacing w:before="220"/>
        <w:ind w:firstLine="540"/>
        <w:jc w:val="both"/>
      </w:pPr>
      <w:r>
        <w:t>Субсидии предоставляются получателю субсидии на основании соглашения о предоставлении субсидии, заключенного по типовой форме,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в сроки, предусмотренные абзацем вторым пункта 42 настоящих Правил, после доведения лимитов бюджетных обязательств до Министерства экономического развития Российской Федерации как получателя средств федерального бюджета.</w:t>
      </w:r>
    </w:p>
    <w:p w:rsidR="00F3572F" w:rsidRDefault="00F3572F">
      <w:pPr>
        <w:pStyle w:val="ConsPlusNormal"/>
        <w:spacing w:before="220"/>
        <w:ind w:firstLine="540"/>
        <w:jc w:val="both"/>
      </w:pPr>
      <w:r>
        <w:t>В случае принятия комиссией решения о перераспределении лимита субсидии для уполномоченного банка между другими уполномоченными банками, которым ранее был определен лимит субсидии, комиссия рекомендует Министерству экономического развития Российской Федерации заключить с уполномоченными банками дополнительные соглашения к соглашениям о предоставлении субсидий об изменении лимита субсидии и планового объема выдачи кредитов в рамках программы субсидирования.</w:t>
      </w:r>
    </w:p>
    <w:p w:rsidR="00F3572F" w:rsidRDefault="00F3572F">
      <w:pPr>
        <w:pStyle w:val="ConsPlusNormal"/>
        <w:spacing w:before="220"/>
        <w:ind w:firstLine="540"/>
        <w:jc w:val="both"/>
      </w:pPr>
      <w:r>
        <w:t xml:space="preserve">26. Общий размер субсидий, предоставляемых получателям субсидий в очередном финансовом году, определяется комиссией в размере, не превышающем общий объем лимита </w:t>
      </w:r>
      <w:r>
        <w:lastRenderedPageBreak/>
        <w:t>бюджетных обязательств, доведенных до Министерства экономического развития Российской Федерации как получателя средств федерального бюджета на цели, предусмотренные пунктом 1 настоящих Правил.</w:t>
      </w:r>
    </w:p>
    <w:p w:rsidR="00F3572F" w:rsidRDefault="00F3572F">
      <w:pPr>
        <w:pStyle w:val="ConsPlusNormal"/>
        <w:spacing w:before="220"/>
        <w:ind w:firstLine="540"/>
        <w:jc w:val="both"/>
      </w:pPr>
      <w:r>
        <w:t>27. Размер субсидии, предоставляемой получателям субсидии в очередном финансовом году (С</w:t>
      </w:r>
      <w:r>
        <w:rPr>
          <w:vertAlign w:val="subscript"/>
        </w:rPr>
        <w:t>об</w:t>
      </w:r>
      <w:r>
        <w:t>), определяется по формуле:</w:t>
      </w:r>
    </w:p>
    <w:p w:rsidR="00F3572F" w:rsidRDefault="00F3572F">
      <w:pPr>
        <w:pStyle w:val="ConsPlusNormal"/>
        <w:jc w:val="both"/>
      </w:pPr>
    </w:p>
    <w:p w:rsidR="00F3572F" w:rsidRDefault="00F3572F">
      <w:pPr>
        <w:pStyle w:val="ConsPlusNormal"/>
        <w:jc w:val="center"/>
      </w:pPr>
      <w:r>
        <w:t>С</w:t>
      </w:r>
      <w:r>
        <w:rPr>
          <w:vertAlign w:val="subscript"/>
        </w:rPr>
        <w:t>об</w:t>
      </w:r>
      <w:r>
        <w:t xml:space="preserve"> = С</w:t>
      </w:r>
      <w:r>
        <w:rPr>
          <w:vertAlign w:val="subscript"/>
        </w:rPr>
        <w:t>н</w:t>
      </w:r>
      <w:r>
        <w:t xml:space="preserve"> + С</w:t>
      </w:r>
      <w:r>
        <w:rPr>
          <w:vertAlign w:val="subscript"/>
        </w:rPr>
        <w:t>ст</w:t>
      </w:r>
      <w:r>
        <w:t>,</w:t>
      </w:r>
    </w:p>
    <w:p w:rsidR="00F3572F" w:rsidRDefault="00F3572F">
      <w:pPr>
        <w:pStyle w:val="ConsPlusNormal"/>
        <w:jc w:val="both"/>
      </w:pPr>
    </w:p>
    <w:p w:rsidR="00F3572F" w:rsidRDefault="00F3572F">
      <w:pPr>
        <w:pStyle w:val="ConsPlusNormal"/>
        <w:ind w:firstLine="540"/>
        <w:jc w:val="both"/>
      </w:pPr>
      <w:r>
        <w:t>где:</w:t>
      </w:r>
    </w:p>
    <w:p w:rsidR="00F3572F" w:rsidRDefault="00F3572F">
      <w:pPr>
        <w:pStyle w:val="ConsPlusNormal"/>
        <w:spacing w:before="220"/>
        <w:ind w:firstLine="540"/>
        <w:jc w:val="both"/>
      </w:pPr>
      <w:r>
        <w:t>С</w:t>
      </w:r>
      <w:r>
        <w:rPr>
          <w:vertAlign w:val="subscript"/>
        </w:rPr>
        <w:t>н</w:t>
      </w:r>
      <w:r>
        <w:t xml:space="preserve"> - размер субсидии, необходимый для финансового обеспечения в очередном финансовом году по кредитным договорам (соглашениям), заключенным в очередном финансовом году;</w:t>
      </w:r>
    </w:p>
    <w:p w:rsidR="00F3572F" w:rsidRDefault="00F3572F">
      <w:pPr>
        <w:pStyle w:val="ConsPlusNormal"/>
        <w:spacing w:before="220"/>
        <w:ind w:firstLine="540"/>
        <w:jc w:val="both"/>
      </w:pPr>
      <w:r>
        <w:t>С</w:t>
      </w:r>
      <w:r>
        <w:rPr>
          <w:vertAlign w:val="subscript"/>
        </w:rPr>
        <w:t>ст</w:t>
      </w:r>
      <w:r>
        <w:t xml:space="preserve"> - размер субсидии, необходимый для финансового обеспечения в очередном финансовом году принятых обязательств по программе субсидирования по состоянию на 1 декабря текущего финансового года в соответствии с документами, представленными уполномоченными банками в соответствии с подпунктом "а" пункта 37 настоящих Правил.</w:t>
      </w:r>
    </w:p>
    <w:p w:rsidR="00F3572F" w:rsidRDefault="00F3572F">
      <w:pPr>
        <w:pStyle w:val="ConsPlusNormal"/>
        <w:spacing w:before="220"/>
        <w:ind w:firstLine="540"/>
        <w:jc w:val="both"/>
      </w:pPr>
      <w:r>
        <w:t>28. Размеры субсидии для уполномоченных банков на очередной финансовый год в рамках программы субсидирования определяются на основании:</w:t>
      </w:r>
    </w:p>
    <w:p w:rsidR="00F3572F" w:rsidRDefault="00F3572F">
      <w:pPr>
        <w:pStyle w:val="ConsPlusNormal"/>
        <w:spacing w:before="220"/>
        <w:ind w:firstLine="540"/>
        <w:jc w:val="both"/>
      </w:pPr>
      <w:r>
        <w:t>предложений российских кредитных организаций, сформированных по форме согласно приложению N 7 и представленных в рамках отбора (первоначального и последующего), предусмотренных подпунктом "к" пункта 9 приложения N 6 в настоящим Правилам;</w:t>
      </w:r>
    </w:p>
    <w:p w:rsidR="00F3572F" w:rsidRDefault="00F3572F">
      <w:pPr>
        <w:pStyle w:val="ConsPlusNormal"/>
        <w:spacing w:before="220"/>
        <w:ind w:firstLine="540"/>
        <w:jc w:val="both"/>
      </w:pPr>
      <w:r>
        <w:t>предложений уполномоченных банков и специализированных финансовых обществ, сформированных по форме, предусмотренной приложением N 7 к настоящим Правилам и представленных в соответствии с подпунктом "а" пункта 37 настоящих Правил.</w:t>
      </w:r>
    </w:p>
    <w:p w:rsidR="00F3572F" w:rsidRDefault="00F3572F">
      <w:pPr>
        <w:pStyle w:val="ConsPlusNormal"/>
        <w:spacing w:before="220"/>
        <w:ind w:firstLine="540"/>
        <w:jc w:val="both"/>
      </w:pPr>
      <w:bookmarkStart w:id="23" w:name="P157"/>
      <w:bookmarkEnd w:id="23"/>
      <w:r>
        <w:t>29. Если иное не предусмотрено пунктом 29(1) настоящих Правил, ставки субсидирования устанавливаются в следующих размерах:</w:t>
      </w:r>
    </w:p>
    <w:p w:rsidR="00F3572F" w:rsidRDefault="00F3572F">
      <w:pPr>
        <w:pStyle w:val="ConsPlusNormal"/>
        <w:spacing w:before="220"/>
        <w:ind w:firstLine="540"/>
        <w:jc w:val="both"/>
      </w:pPr>
      <w:r>
        <w:t>3,5 процента - по кредитным договорам (соглашениям), заключенным с субъектом малого предпринимательства или субъектом среднего предпринимательства, являющимся участником региональной программы (регионального проекта) повышения производительности труда, либо по кредитным договорам (соглашениям) на развитие предпринимательской деятельности, за исключением случаев, предусмотренных абзацем четвертым настоящего пункта;</w:t>
      </w:r>
    </w:p>
    <w:p w:rsidR="00F3572F" w:rsidRDefault="00F3572F">
      <w:pPr>
        <w:pStyle w:val="ConsPlusNormal"/>
        <w:spacing w:before="220"/>
        <w:ind w:firstLine="540"/>
        <w:jc w:val="both"/>
      </w:pPr>
      <w:r>
        <w:t>3 процента - по кредитным договорам (соглашениям), заключенным с субъектом среднего предпринимательства (за исключением субъектов среднего предпринимательства, являющихся участниками региональной программы (регионального проекта) повышения производительности труда), за исключением случаев, предусмотренных абзацем четвертым настоящего пункта;</w:t>
      </w:r>
    </w:p>
    <w:p w:rsidR="00F3572F" w:rsidRDefault="00F3572F">
      <w:pPr>
        <w:pStyle w:val="ConsPlusNormal"/>
        <w:spacing w:before="220"/>
        <w:ind w:firstLine="540"/>
        <w:jc w:val="both"/>
      </w:pPr>
      <w:r>
        <w:t>1 процент - по кредитным договорам (соглашениям), заключенным с субъектом малого или среднего предпринимательства, осуществляющим деятельность в приоритетных отраслях (видах деятельности), предусмотренных пунктами 4 и 19 приложения N 2 к настоящим Правилам.</w:t>
      </w:r>
    </w:p>
    <w:p w:rsidR="00F3572F" w:rsidRDefault="00F3572F">
      <w:pPr>
        <w:pStyle w:val="ConsPlusNormal"/>
        <w:jc w:val="both"/>
      </w:pPr>
      <w:r>
        <w:t>(п. 29 в ред. Постановления Правительства РФ от 16.08.2022 N 1420)</w:t>
      </w:r>
    </w:p>
    <w:p w:rsidR="00F3572F" w:rsidRDefault="00F3572F">
      <w:pPr>
        <w:pStyle w:val="ConsPlusNormal"/>
        <w:spacing w:before="220"/>
        <w:ind w:firstLine="540"/>
        <w:jc w:val="both"/>
      </w:pPr>
      <w:bookmarkStart w:id="24" w:name="P162"/>
      <w:bookmarkEnd w:id="24"/>
      <w:r>
        <w:t xml:space="preserve">29(1). По кредитным договорам (соглашениям), заключенным в период действия значения ключевой ставки Центрального банка Российской Федерации 13 процентов годовых и более, ставки субсидирования устанавливаются в размере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 уменьшенной на 8,75 процентного пункта по кредитным договорам (соглашениям), заключенным с субъектами малого и среднего предпринимательства, относящимися к категории "малое предприятие" или "микропредприятие", и на 7,75 процентного </w:t>
      </w:r>
      <w:r>
        <w:lastRenderedPageBreak/>
        <w:t>пункта - по кредитным договорам (соглашениям), заключенным с субъектами малого и среднего предпринимательства, относящимися к категории "среднее предприятие", но не более 9,75 процента.</w:t>
      </w:r>
    </w:p>
    <w:p w:rsidR="00F3572F" w:rsidRDefault="00F3572F">
      <w:pPr>
        <w:pStyle w:val="ConsPlusNormal"/>
        <w:spacing w:before="220"/>
        <w:ind w:firstLine="540"/>
        <w:jc w:val="both"/>
      </w:pPr>
      <w:r>
        <w:t>По кредитным договорам (соглашениям), заключенным в период действия значения ключевой ставки Центрального банка Российской Федерации от 10 до 13 процентов годовых, ставки субсидирования устанавливаются в размере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 уменьшенной на 6,25 процентного пункта.</w:t>
      </w:r>
    </w:p>
    <w:p w:rsidR="00F3572F" w:rsidRDefault="00F3572F">
      <w:pPr>
        <w:pStyle w:val="ConsPlusNormal"/>
        <w:spacing w:before="220"/>
        <w:ind w:firstLine="540"/>
        <w:jc w:val="both"/>
      </w:pPr>
      <w:r>
        <w:t>По кредитным договорам (соглашениям) на инвестиционные цели, которые рефинансированы в рамках программы стимулирования кредитования субъектов малого и среднего предпринимательства, предусматривающей предоставление уполномоченным банкам кредитов Центрального банка Российской Федерации, обеспеченных поручительствами корпорации, ставки субсидирования устанавливаются в размере 5 процентов годовых в период действия значения ключевой ставки Центрального банка Российской Федерации, превышающего 10 процентов годовых, и в размере 7,5 процента годовых в период действия значения ключевой ставки Центрального банка Российской Федерации 10 процентов годовых и менее.</w:t>
      </w:r>
    </w:p>
    <w:p w:rsidR="00F3572F" w:rsidRDefault="00F3572F">
      <w:pPr>
        <w:pStyle w:val="ConsPlusNormal"/>
        <w:spacing w:before="220"/>
        <w:ind w:firstLine="540"/>
        <w:jc w:val="both"/>
      </w:pPr>
      <w:r>
        <w:t>Размеры ставок субсидирования, предусмотренные настоящим пунктом, не устанавливаются по кредитным договорам (соглашениям), предусмотренным абзацем четвертым пункта 29 настоящих Правил.</w:t>
      </w:r>
    </w:p>
    <w:p w:rsidR="00F3572F" w:rsidRDefault="00F3572F">
      <w:pPr>
        <w:pStyle w:val="ConsPlusNormal"/>
        <w:jc w:val="both"/>
      </w:pPr>
      <w:r>
        <w:t>(п. 29(1) введен Постановлением Правительства РФ от 16.08.2022 N 1420)</w:t>
      </w:r>
    </w:p>
    <w:p w:rsidR="00F3572F" w:rsidRDefault="00F3572F">
      <w:pPr>
        <w:pStyle w:val="ConsPlusNormal"/>
        <w:spacing w:before="220"/>
        <w:ind w:firstLine="540"/>
        <w:jc w:val="both"/>
      </w:pPr>
      <w:bookmarkStart w:id="25" w:name="P167"/>
      <w:bookmarkEnd w:id="25"/>
      <w:r>
        <w:t>30. Лимит субсидии для каждого уполномоченного банка на очередной финансовый год (ЛС</w:t>
      </w:r>
      <w:r>
        <w:rPr>
          <w:vertAlign w:val="subscript"/>
        </w:rPr>
        <w:t>n</w:t>
      </w:r>
      <w:r>
        <w:t>) определяется как сумма лимитов субсидий (ЛС</w:t>
      </w:r>
      <w:r>
        <w:rPr>
          <w:vertAlign w:val="subscript"/>
        </w:rPr>
        <w:t>i</w:t>
      </w:r>
      <w:r>
        <w:t>), рассчитанных с использованием ставок субсидирования, предусмотренных пунктом 29 настоящих Правил, по формуле:</w:t>
      </w:r>
    </w:p>
    <w:p w:rsidR="00F3572F" w:rsidRDefault="00F3572F">
      <w:pPr>
        <w:pStyle w:val="ConsPlusNormal"/>
        <w:jc w:val="both"/>
      </w:pPr>
    </w:p>
    <w:p w:rsidR="00F3572F" w:rsidRDefault="00F3572F">
      <w:pPr>
        <w:pStyle w:val="ConsPlusNormal"/>
        <w:jc w:val="center"/>
      </w:pPr>
      <w:r>
        <w:rPr>
          <w:noProof/>
          <w:position w:val="-11"/>
        </w:rPr>
        <w:drawing>
          <wp:inline distT="0" distB="0" distL="0" distR="0">
            <wp:extent cx="10375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7590" cy="283210"/>
                    </a:xfrm>
                    <a:prstGeom prst="rect">
                      <a:avLst/>
                    </a:prstGeom>
                    <a:noFill/>
                    <a:ln>
                      <a:noFill/>
                    </a:ln>
                  </pic:spPr>
                </pic:pic>
              </a:graphicData>
            </a:graphic>
          </wp:inline>
        </w:drawing>
      </w:r>
    </w:p>
    <w:p w:rsidR="00F3572F" w:rsidRDefault="00F3572F">
      <w:pPr>
        <w:pStyle w:val="ConsPlusNormal"/>
        <w:jc w:val="both"/>
      </w:pPr>
    </w:p>
    <w:p w:rsidR="00F3572F" w:rsidRDefault="00F3572F">
      <w:pPr>
        <w:pStyle w:val="ConsPlusNormal"/>
        <w:ind w:firstLine="540"/>
        <w:jc w:val="both"/>
      </w:pPr>
      <w:r>
        <w:t>при этом ЛС</w:t>
      </w:r>
      <w:r>
        <w:rPr>
          <w:vertAlign w:val="subscript"/>
        </w:rPr>
        <w:t>i</w:t>
      </w:r>
      <w:r>
        <w:t xml:space="preserve"> рассчитывается по формуле:</w:t>
      </w:r>
    </w:p>
    <w:p w:rsidR="00F3572F" w:rsidRDefault="00F3572F">
      <w:pPr>
        <w:pStyle w:val="ConsPlusNormal"/>
        <w:jc w:val="both"/>
      </w:pPr>
    </w:p>
    <w:p w:rsidR="00F3572F" w:rsidRDefault="00F3572F">
      <w:pPr>
        <w:pStyle w:val="ConsPlusNormal"/>
        <w:jc w:val="center"/>
      </w:pPr>
      <w:r>
        <w:rPr>
          <w:noProof/>
          <w:position w:val="-22"/>
        </w:rPr>
        <w:drawing>
          <wp:inline distT="0" distB="0" distL="0" distR="0">
            <wp:extent cx="2064385"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4385" cy="429895"/>
                    </a:xfrm>
                    <a:prstGeom prst="rect">
                      <a:avLst/>
                    </a:prstGeom>
                    <a:noFill/>
                    <a:ln>
                      <a:noFill/>
                    </a:ln>
                  </pic:spPr>
                </pic:pic>
              </a:graphicData>
            </a:graphic>
          </wp:inline>
        </w:drawing>
      </w:r>
    </w:p>
    <w:p w:rsidR="00F3572F" w:rsidRDefault="00F3572F">
      <w:pPr>
        <w:pStyle w:val="ConsPlusNormal"/>
        <w:jc w:val="both"/>
      </w:pPr>
    </w:p>
    <w:p w:rsidR="00F3572F" w:rsidRDefault="00F3572F">
      <w:pPr>
        <w:pStyle w:val="ConsPlusNormal"/>
        <w:ind w:firstLine="540"/>
        <w:jc w:val="both"/>
      </w:pPr>
      <w:r>
        <w:t>где:</w:t>
      </w:r>
    </w:p>
    <w:p w:rsidR="00F3572F" w:rsidRDefault="00F3572F">
      <w:pPr>
        <w:pStyle w:val="ConsPlusNormal"/>
        <w:spacing w:before="220"/>
        <w:ind w:firstLine="540"/>
        <w:jc w:val="both"/>
      </w:pPr>
      <w:r>
        <w:t>j - номер месяца, начиная с декабря текущего финансового года по ноябрь очередного финансового года (для декабря j = 1, для января j = 2 и т.д.);</w:t>
      </w:r>
    </w:p>
    <w:p w:rsidR="00F3572F" w:rsidRDefault="00F3572F">
      <w:pPr>
        <w:pStyle w:val="ConsPlusNormal"/>
        <w:spacing w:before="220"/>
        <w:ind w:firstLine="540"/>
        <w:jc w:val="both"/>
      </w:pPr>
      <w:r>
        <w:t>K</w:t>
      </w:r>
      <w:r>
        <w:rPr>
          <w:vertAlign w:val="subscript"/>
        </w:rPr>
        <w:t>ij</w:t>
      </w:r>
      <w:r>
        <w:t xml:space="preserve"> - объем кредитов i-го уполномоченного банка, планируемый к предоставлению субъектам малого и среднего предпринимательства и физическим лицам, применяющим специальный налоговый режим "Налог на профессиональный доход", в j-м месяце очередного финансового года (в соответствии с планами-графиками ежемесячной выдачи кредитов). При этом K</w:t>
      </w:r>
      <w:r>
        <w:rPr>
          <w:vertAlign w:val="subscript"/>
        </w:rPr>
        <w:t>i</w:t>
      </w:r>
      <w:r>
        <w:t xml:space="preserve"> - плановый объем выдачи кредитов в рамках программы субсидирования для каждого уполномоченного банка, определенный в соответствии с пунктом 31 настоящих Правил;</w:t>
      </w:r>
    </w:p>
    <w:p w:rsidR="00F3572F" w:rsidRDefault="00F3572F">
      <w:pPr>
        <w:pStyle w:val="ConsPlusNormal"/>
        <w:spacing w:before="220"/>
        <w:ind w:firstLine="540"/>
        <w:jc w:val="both"/>
      </w:pPr>
      <w:r>
        <w:t>r - ставка субсидирования, указанная в пункте 29 настоящих Правил.</w:t>
      </w:r>
    </w:p>
    <w:p w:rsidR="00F3572F" w:rsidRDefault="00F3572F">
      <w:pPr>
        <w:pStyle w:val="ConsPlusNormal"/>
        <w:spacing w:before="220"/>
        <w:ind w:firstLine="540"/>
        <w:jc w:val="both"/>
      </w:pPr>
      <w:r>
        <w:t xml:space="preserve">Субсидии специализированным финансовым обществам, российским кредитным организациям, указанным в абзаце четвертом пункта 55 настоящих Правил, и уполномоченным банкам, указанным в пункте 56 настоящих Правил, предоставляются в пределах лимитов субсидии, установленных для уполномоченных банков, денежные требования которых к заемщикам перешли в случаях, установленных настоящими Правилами, соответственно к специализированным </w:t>
      </w:r>
      <w:r>
        <w:lastRenderedPageBreak/>
        <w:t>финансовым обществам, российским кредитным организациям или уполномоченным банкам.</w:t>
      </w:r>
    </w:p>
    <w:p w:rsidR="00F3572F" w:rsidRDefault="00F3572F">
      <w:pPr>
        <w:pStyle w:val="ConsPlusNormal"/>
        <w:spacing w:before="220"/>
        <w:ind w:firstLine="540"/>
        <w:jc w:val="both"/>
      </w:pPr>
      <w:bookmarkStart w:id="26" w:name="P180"/>
      <w:bookmarkEnd w:id="26"/>
      <w:r>
        <w:t>31. Плановый объем выдачи кредитов в рамках программы субсидирования для каждого уполномоченного банка определяется комиссией как объем предоставления кредитов по кредитным договорам (соглашениям), заключенным уполномоченным банком в соответствующем и предшествующих финансовых годах в рамках программы субсидирования, предложенный кредитной организацией по ставкам субсидирования, определенным в соответствии с пунктом 29 настоящих Правил, в рамках отбора (первоначального и последующего) российских кредитных организаций в целях участия в программе субсидирования или предложенный уполномоченным банком и специализированным финансовым обществом в порядке, предусмотренном пунктом 37 настоящих Правил, установленный с учетом положений, предусмотренных настоящим пунктом.</w:t>
      </w:r>
    </w:p>
    <w:p w:rsidR="00F3572F" w:rsidRDefault="00F3572F">
      <w:pPr>
        <w:pStyle w:val="ConsPlusNormal"/>
        <w:spacing w:before="220"/>
        <w:ind w:firstLine="540"/>
        <w:jc w:val="both"/>
      </w:pPr>
      <w:r>
        <w:t>В случае если предложенный уполномоченными банками совокупный плановый объем выдачи кредитов менее установленного комиссией суммарного объема кредитов, планируемого к предоставлению до конца очередного финансового года в рамках программы субсидирования, комиссия принимает решение о последующем отборе российских кредитных организаций в целях участия в программе субсидирования.</w:t>
      </w:r>
    </w:p>
    <w:p w:rsidR="00F3572F" w:rsidRDefault="00F3572F">
      <w:pPr>
        <w:pStyle w:val="ConsPlusNormal"/>
        <w:spacing w:before="220"/>
        <w:ind w:firstLine="540"/>
        <w:jc w:val="both"/>
      </w:pPr>
      <w:r>
        <w:t>В случае если предложенный уполномоченными банками совокупный плановый объем выдачи кредитов более установленного планового суммарного объема кредитов, планируемого к предоставлению до конца очередного финансового года в рамках программы субсидирования, комиссия принимает решение о соответствующем уменьшении совокупного планового объема выдачи кредитов.</w:t>
      </w:r>
    </w:p>
    <w:p w:rsidR="00F3572F" w:rsidRDefault="00F3572F">
      <w:pPr>
        <w:pStyle w:val="ConsPlusNormal"/>
        <w:spacing w:before="220"/>
        <w:ind w:firstLine="540"/>
        <w:jc w:val="both"/>
      </w:pPr>
      <w:r>
        <w:t>При этом плановый объем выдачи новых кредитов в очередном финансовом году, предложенный в рамках программы субсидирования уполномоченными банками в соответствии с пунктом 37 настоящих Правил, по решению комиссии может быть уменьшен с учетом степени достижения результатов предоставления субсидии за предшествующие финансовые годы в рамках участия в программе субсидирования.</w:t>
      </w:r>
    </w:p>
    <w:p w:rsidR="00F3572F" w:rsidRDefault="00F3572F">
      <w:pPr>
        <w:pStyle w:val="ConsPlusNormal"/>
        <w:spacing w:before="220"/>
        <w:ind w:firstLine="540"/>
        <w:jc w:val="both"/>
      </w:pPr>
      <w:bookmarkStart w:id="27" w:name="P184"/>
      <w:bookmarkEnd w:id="27"/>
      <w:r>
        <w:t>32. Уполномоченные банки не позднее 7-го рабочего дня каждого месяца до 1 ноября вправе представить в Министерство экономического развития Российской Федерации предложение об уменьшении планового объема выдачи кредитов и планового значения числа субъектов малого и среднего предпринимательства (далее - число получателей кредитов), охваченных кредитами в рамках программы субсидирования (далее - плановое число получателей кредитов), на текущий финансовый год в произвольной форме, предложение по дополнительному плановому объему выдачи кредитов и плановому числу получателей кредитов по форме, предусмотренной приложением N 7 к настоящим Правилам, и (или) скорректированный план-график ежемесячной выдачи кредитов и движения ссудной задолженности по форме согласно приложению N 8.</w:t>
      </w:r>
    </w:p>
    <w:p w:rsidR="00F3572F" w:rsidRDefault="00F3572F">
      <w:pPr>
        <w:pStyle w:val="ConsPlusNormal"/>
        <w:spacing w:before="220"/>
        <w:ind w:firstLine="540"/>
        <w:jc w:val="both"/>
      </w:pPr>
      <w:bookmarkStart w:id="28" w:name="P185"/>
      <w:bookmarkEnd w:id="28"/>
      <w:r>
        <w:t>33. В течение 5 рабочих дней со дня представления уполномоченным банком предложения, предусмотренного пунктом 32 настоящих Правил, комиссия перераспределяет часть планового объема выдачи кредитов такого уполномоченного банка в размере, не превышающем разницу между требуемым и фактическим объемом кредитов, выданных уполномоченным банком на 1 число предыдущего месяца, а также соответствующий ему лимит субсидии между другими уполномоченными банками, соответствующими требованию, указанному в абзаце втором пункта 40 настоящих Правил, представившими предложение, предусмотренное пунктом 32 настоящих Правил, при условии исполнения ими на дату принятия решения об увеличении лимита субсидий обязательства, предусмотренного пунктом "н" пункта 41 настоящих Правил, согласовывает скорректированный план-график ежемесячной выдачи кредитов и движения ссудной задолженности.</w:t>
      </w:r>
    </w:p>
    <w:p w:rsidR="00F3572F" w:rsidRDefault="00F3572F">
      <w:pPr>
        <w:pStyle w:val="ConsPlusNormal"/>
        <w:spacing w:before="220"/>
        <w:ind w:firstLine="540"/>
        <w:jc w:val="both"/>
      </w:pPr>
      <w:bookmarkStart w:id="29" w:name="P186"/>
      <w:bookmarkEnd w:id="29"/>
      <w:r>
        <w:t xml:space="preserve">34. Плановое число получателей кредитов для каждого уполномоченного банка определяется комиссией на основании предложений российских кредитных организаций, сформированных по форме, предусмотренной приложением N 7 к настоящим Правилам, и представленных в рамках </w:t>
      </w:r>
      <w:r>
        <w:lastRenderedPageBreak/>
        <w:t>отбора (первоначального и последующего), предусмотренных подпунктом "к" пункта 9 приложения N 6 к настоящим Правилам, или предложений уполномоченных банков, указанных в подпункте "а" пункта 37 настоящих Правил.</w:t>
      </w:r>
    </w:p>
    <w:p w:rsidR="00F3572F" w:rsidRDefault="00F3572F">
      <w:pPr>
        <w:pStyle w:val="ConsPlusNormal"/>
        <w:spacing w:before="220"/>
        <w:ind w:firstLine="540"/>
        <w:jc w:val="both"/>
      </w:pPr>
      <w:r>
        <w:t>35. В случае изменения в текущем финансовом году лимитов бюджетных обязательств, а также с учетом темпа выдачи кредитов уполномоченным банком утвержденных Министерству экономического развития Российской Федерации как получателю средств федерального бюджета на цели, указанные в пункте 1 настоящих Правил, комиссия вправе скорректировать плановый объем выдачи кредитов и (или) плановое число получателей кредитов, а также соответствующий лимит субсидии для уполномоченного банка.</w:t>
      </w:r>
    </w:p>
    <w:p w:rsidR="00F3572F" w:rsidRDefault="00F3572F">
      <w:pPr>
        <w:pStyle w:val="ConsPlusNormal"/>
        <w:spacing w:before="220"/>
        <w:ind w:firstLine="540"/>
        <w:jc w:val="both"/>
      </w:pPr>
      <w:bookmarkStart w:id="30" w:name="P188"/>
      <w:bookmarkEnd w:id="30"/>
      <w:r>
        <w:t>36. Уполномоченный банк по итогам принятия комиссией решения о включении российских кредитных организаций в перечень уполномоченных банков, об установлении лимитов субсидий для уполномоченных банков, планового объема выдачи кредитов, планового числа получателей кредитов, ставки субсидирования для уполномоченных банков в порядке, предусмотренном приложением N 6 к настоящим Правилам, в течение 3 рабочих дней со дня получения от Министерства экономического развития Российской Федерации уведомления по форме согласно приложению N 9 представляет в Министерство экономического развития Российской Федерации заявление о заключении соглашения о предоставлении субсидии (в произвольной форме), подписанное руководителем получателя субсидии или уполномоченным им лицом (с представлением документов, подтверждающих полномочия этого лица), с приложением плана-графика ежемесячной выдачи кредитов и движения ссудной задолженности по форме, предусмотренной приложением N 8 к настоящим Правилам, для согласования комиссией.</w:t>
      </w:r>
    </w:p>
    <w:p w:rsidR="00F3572F" w:rsidRDefault="00F3572F">
      <w:pPr>
        <w:pStyle w:val="ConsPlusNormal"/>
        <w:spacing w:before="220"/>
        <w:ind w:firstLine="540"/>
        <w:jc w:val="both"/>
      </w:pPr>
      <w:bookmarkStart w:id="31" w:name="P189"/>
      <w:bookmarkEnd w:id="31"/>
      <w:r>
        <w:t>37. Уполномоченный банк, специализированное финансовое общество в целях определения размеров субсидии в очередном финансовом году по выданным и (или) планируемым к выдаче кредитам до 31 декабря текущего финансового года направляет в Министерство экономического развития Российской Федерации заявление о заключении соглашения (дополнительного соглашения) о предоставлении субсидии на очередной финансовый год в произвольной форме, подписанное руководителем уполномоченного банка, специализированного финансового общества или уполномоченным им лицом (с представлением документов, подтверждающих полномочия этого лица), с приложением следующих документов:</w:t>
      </w:r>
    </w:p>
    <w:p w:rsidR="00F3572F" w:rsidRDefault="00F3572F">
      <w:pPr>
        <w:pStyle w:val="ConsPlusNormal"/>
        <w:spacing w:before="220"/>
        <w:ind w:firstLine="540"/>
        <w:jc w:val="both"/>
      </w:pPr>
      <w:bookmarkStart w:id="32" w:name="P190"/>
      <w:bookmarkEnd w:id="32"/>
      <w:r>
        <w:t>а) предложение по плановому объему выдачи кредитов по кредитным договорам (соглашениям), заключенным в текущем и предшествующих финансовых годах, включая кредитные договоры (соглашения), денежные требования по которым уступлены уполномоченными банками специализированным финансовым обществам, предложение по плановому объему выдач кредитов, заключенных в очередном финансовом году, и по плановому числу получателей кредитов (при наличии) с приложением расчета потребности в субсидии, необходимой для компенсации процентной ставки по суммарному среднемесячному остатку ссудной задолженности, сформированному по состоянию на 1 января текущего финансового года, а также по предложенному плановому объему выдачи новых кредитов в очередном финансовом году, предложенному в рамках программы субсидирования уполномоченными банками в соответствии с настоящим пунктом (при наличии), по форме, предусмотренной приложением N 7 к настоящим Правилам;</w:t>
      </w:r>
    </w:p>
    <w:p w:rsidR="00F3572F" w:rsidRDefault="00F3572F">
      <w:pPr>
        <w:pStyle w:val="ConsPlusNormal"/>
        <w:spacing w:before="220"/>
        <w:ind w:firstLine="540"/>
        <w:jc w:val="both"/>
      </w:pPr>
      <w:r>
        <w:t>б) план-график ежемесячной выдачи кредитов и движения ссудной задолженности по форме, предусмотренной приложением N 8 к настоящим Правилам.</w:t>
      </w:r>
    </w:p>
    <w:p w:rsidR="00F3572F" w:rsidRDefault="00F3572F">
      <w:pPr>
        <w:pStyle w:val="ConsPlusNormal"/>
        <w:spacing w:before="220"/>
        <w:ind w:firstLine="540"/>
        <w:jc w:val="both"/>
      </w:pPr>
      <w:r>
        <w:t>38. Министерство экономического развития Российской Федерации:</w:t>
      </w:r>
    </w:p>
    <w:p w:rsidR="00F3572F" w:rsidRDefault="00F3572F">
      <w:pPr>
        <w:pStyle w:val="ConsPlusNormal"/>
        <w:spacing w:before="220"/>
        <w:ind w:firstLine="540"/>
        <w:jc w:val="both"/>
      </w:pPr>
      <w:r>
        <w:t>а) в течение 10 рабочих дней со дня поступления документов, указанных в пункте 37 настоящих Правил, проверяет их комплектность и направляет на рассмотрение комиссии;</w:t>
      </w:r>
    </w:p>
    <w:p w:rsidR="00F3572F" w:rsidRDefault="00F3572F">
      <w:pPr>
        <w:pStyle w:val="ConsPlusNormal"/>
        <w:jc w:val="both"/>
      </w:pPr>
      <w:r>
        <w:t>(в ред. Постановления Правительства РФ от 16.08.2022 N 1420)</w:t>
      </w:r>
    </w:p>
    <w:p w:rsidR="00F3572F" w:rsidRDefault="00F3572F">
      <w:pPr>
        <w:pStyle w:val="ConsPlusNormal"/>
        <w:spacing w:before="220"/>
        <w:ind w:firstLine="540"/>
        <w:jc w:val="both"/>
      </w:pPr>
      <w:bookmarkStart w:id="33" w:name="P195"/>
      <w:bookmarkEnd w:id="33"/>
      <w:r>
        <w:lastRenderedPageBreak/>
        <w:t>б) в течение 10 рабочих дней со дня принятия комиссией решения об установлении планового объема выдачи кредитов, планового числа получателей кредитов, лимитов субсидий для уполномоченных банков и специализированных финансовых обществ направляет им уведомления по форме, предусмотренной приложением N 9 к настоящим Правилам.</w:t>
      </w:r>
    </w:p>
    <w:p w:rsidR="00F3572F" w:rsidRDefault="00F3572F">
      <w:pPr>
        <w:pStyle w:val="ConsPlusNormal"/>
        <w:jc w:val="both"/>
      </w:pPr>
      <w:r>
        <w:t>(в ред. Постановления Правительства РФ от 16.08.2022 N 1420)</w:t>
      </w:r>
    </w:p>
    <w:p w:rsidR="00F3572F" w:rsidRDefault="00F3572F">
      <w:pPr>
        <w:pStyle w:val="ConsPlusNormal"/>
        <w:spacing w:before="220"/>
        <w:ind w:firstLine="540"/>
        <w:jc w:val="both"/>
      </w:pPr>
      <w:bookmarkStart w:id="34" w:name="P197"/>
      <w:bookmarkEnd w:id="34"/>
      <w:r>
        <w:t>39. Уполномоченные банки и специализированные финансовые общества в течение 3 рабочих дней со дня получения уведомления, предусмотренного подпунктом "б" пункта 38 настоящих Правил, представляют скорректированные (при необходимости) планы-графики ежемесячной выдачи кредитов и движения ссудной задолженности по форме, предусмотренной приложением N 8 к настоящим Правилам, для согласования комиссией в установленном порядке.</w:t>
      </w:r>
    </w:p>
    <w:p w:rsidR="00F3572F" w:rsidRDefault="00F3572F">
      <w:pPr>
        <w:pStyle w:val="ConsPlusNormal"/>
        <w:spacing w:before="220"/>
        <w:ind w:firstLine="540"/>
        <w:jc w:val="both"/>
      </w:pPr>
      <w:r>
        <w:t>40. Уполномоченные банки, которым установлены размер субсидии, плановый объем выдачи кредитов и плановое число получателей кредитов, ежемесячно заключают кредитные договоры (соглашения) и выдают заемщикам кредиты в соответствии с планами-графиками ежемесячной выдачи кредитов и движения ссудной задолженности, согласованными комиссией, с учетом следующих требований (если иные требования не установлены комиссией):</w:t>
      </w:r>
    </w:p>
    <w:p w:rsidR="00F3572F" w:rsidRDefault="00F3572F">
      <w:pPr>
        <w:pStyle w:val="ConsPlusNormal"/>
        <w:jc w:val="both"/>
      </w:pPr>
      <w:r>
        <w:t>(в ред. Постановлений Правительства РФ от 23.03.2022 N 441, от 16.08.2022 N 1420)</w:t>
      </w:r>
    </w:p>
    <w:p w:rsidR="00F3572F" w:rsidRDefault="00F3572F">
      <w:pPr>
        <w:pStyle w:val="ConsPlusNormal"/>
        <w:spacing w:before="220"/>
        <w:ind w:firstLine="540"/>
        <w:jc w:val="both"/>
      </w:pPr>
      <w:bookmarkStart w:id="35" w:name="P200"/>
      <w:bookmarkEnd w:id="35"/>
      <w:r>
        <w:t>а) на 31 декабря очередного финансового года общая сумма кредитов, предусмотренных заключенными уполномоченным банком в течение очередного финансового года кредитными договорами (соглашениями) на инвестиционные цели, должна составлять не более 50 процентов общей суммы кредитов, предусмотренных всеми заключенными уполномоченным банком в течение очередного финансового года на указанную дату кредитными договорами (соглашениями) в рамках программы субсидирования;</w:t>
      </w:r>
    </w:p>
    <w:p w:rsidR="00F3572F" w:rsidRDefault="00F3572F">
      <w:pPr>
        <w:pStyle w:val="ConsPlusNormal"/>
        <w:spacing w:before="220"/>
        <w:ind w:firstLine="540"/>
        <w:jc w:val="both"/>
      </w:pPr>
      <w:r>
        <w:t>б) на 1 октября очередного финансового года общая сумма кредитов, предусмотренных заключенными уполномоченным банком, являющимся системно значимой кредитной организацией, кредитными договорами (соглашениями) с заемщиками в 2 федеральных округах Российской Федерации, должна составлять не более 50 процентов общей суммы кредитов, предусмотренных всеми заключенными уполномоченным банком на указанные даты кредитными договорами (соглашениями) в рамках программы субсидирования;</w:t>
      </w:r>
    </w:p>
    <w:p w:rsidR="00F3572F" w:rsidRDefault="00F3572F">
      <w:pPr>
        <w:pStyle w:val="ConsPlusNormal"/>
        <w:spacing w:before="220"/>
        <w:ind w:firstLine="540"/>
        <w:jc w:val="both"/>
      </w:pPr>
      <w:r>
        <w:t>в) на 31 декабря очередного финансового года общая сумма кредитов, предусмотренных заключенными уполномоченным банком кредитными договорами (соглашениями) на рефинансирование, должна составлять не более 20 процентов общей суммы кредитов, предусмотренных всеми заключенными уполномоченным банком на указанную дату кредитными договорами (соглашениями) в рамках программы субсидирования.</w:t>
      </w:r>
    </w:p>
    <w:p w:rsidR="00F3572F" w:rsidRDefault="00F3572F">
      <w:pPr>
        <w:pStyle w:val="ConsPlusNormal"/>
        <w:spacing w:before="220"/>
        <w:ind w:firstLine="540"/>
        <w:jc w:val="both"/>
      </w:pPr>
      <w:r>
        <w:t>41. В соглашении (дополнительном соглашении) о предоставлении субсидии предусматриваются:</w:t>
      </w:r>
    </w:p>
    <w:p w:rsidR="00F3572F" w:rsidRDefault="00F3572F">
      <w:pPr>
        <w:pStyle w:val="ConsPlusNormal"/>
        <w:spacing w:before="220"/>
        <w:ind w:firstLine="540"/>
        <w:jc w:val="both"/>
      </w:pPr>
      <w:r>
        <w:t>а) сроки, цели, условия и порядок предоставления субсидии;</w:t>
      </w:r>
    </w:p>
    <w:p w:rsidR="00F3572F" w:rsidRDefault="00F3572F">
      <w:pPr>
        <w:pStyle w:val="ConsPlusNormal"/>
        <w:spacing w:before="220"/>
        <w:ind w:firstLine="540"/>
        <w:jc w:val="both"/>
      </w:pPr>
      <w:r>
        <w:t>б) согласие получателя субсидии на проведение Министерством экономического развития Российской Федерации проверок соблюдения порядка и условий предоставления субсидии, в том числе в части достижения результатов предоставления субсидии, а также на проведение органами государственного финансового контроля проверок в соответствии со статьями 268.1 и 269.2 Бюджетного кодекса Российской Федерации;</w:t>
      </w:r>
    </w:p>
    <w:p w:rsidR="00F3572F" w:rsidRDefault="00F3572F">
      <w:pPr>
        <w:pStyle w:val="ConsPlusNormal"/>
        <w:jc w:val="both"/>
      </w:pPr>
      <w:r>
        <w:t>(пп. "б" в ред. Постановления Правительства РФ от 16.08.2022 N 1420)</w:t>
      </w:r>
    </w:p>
    <w:p w:rsidR="00F3572F" w:rsidRDefault="00F3572F">
      <w:pPr>
        <w:pStyle w:val="ConsPlusNormal"/>
        <w:spacing w:before="220"/>
        <w:ind w:firstLine="540"/>
        <w:jc w:val="both"/>
      </w:pPr>
      <w:r>
        <w:t>в) значения результатов предоставления субсидии, предусмотренных пунктом 59 настоящих Правил;</w:t>
      </w:r>
    </w:p>
    <w:p w:rsidR="00F3572F" w:rsidRDefault="00F3572F">
      <w:pPr>
        <w:pStyle w:val="ConsPlusNormal"/>
        <w:spacing w:before="220"/>
        <w:ind w:firstLine="540"/>
        <w:jc w:val="both"/>
      </w:pPr>
      <w:r>
        <w:t>г) ответственность получателя субсидии за нарушение условий предоставления субсидии;</w:t>
      </w:r>
    </w:p>
    <w:p w:rsidR="00F3572F" w:rsidRDefault="00F3572F">
      <w:pPr>
        <w:pStyle w:val="ConsPlusNormal"/>
        <w:spacing w:before="220"/>
        <w:ind w:firstLine="540"/>
        <w:jc w:val="both"/>
      </w:pPr>
      <w:r>
        <w:lastRenderedPageBreak/>
        <w:t>д) порядок и сроки возврата в доход федерального бюджета получателем субсидии предоставленной субсидии в случае установления по итогам проверок, проведенных Министерством экономического развития Российской Федерации и (или) органом государственного финансового контроля, факта нарушения целей, условий и порядка предоставления субсидии;</w:t>
      </w:r>
    </w:p>
    <w:p w:rsidR="00F3572F" w:rsidRDefault="00F3572F">
      <w:pPr>
        <w:pStyle w:val="ConsPlusNormal"/>
        <w:spacing w:before="220"/>
        <w:ind w:firstLine="540"/>
        <w:jc w:val="both"/>
      </w:pPr>
      <w:r>
        <w:t>е) основания и порядок расторжения соглашения о предоставлении субсидии;</w:t>
      </w:r>
    </w:p>
    <w:p w:rsidR="00F3572F" w:rsidRDefault="00F3572F">
      <w:pPr>
        <w:pStyle w:val="ConsPlusNormal"/>
        <w:spacing w:before="220"/>
        <w:ind w:firstLine="540"/>
        <w:jc w:val="both"/>
      </w:pPr>
      <w:r>
        <w:t>ж) перечень документов, представляемых получателем субсидии для получения субсидии, и порядок их представления;</w:t>
      </w:r>
    </w:p>
    <w:p w:rsidR="00F3572F" w:rsidRDefault="00F3572F">
      <w:pPr>
        <w:pStyle w:val="ConsPlusNormal"/>
        <w:spacing w:before="220"/>
        <w:ind w:firstLine="540"/>
        <w:jc w:val="both"/>
      </w:pPr>
      <w:r>
        <w:t>з) лимит субсидии, рассчитанный в соответствии с пунктом 30 настоящих Правил, плановый объем выдачи кредитов и плановое число получателей кредитов в рамках программы субсидирования, установленные в соответствии с пунктами 31, 32 и 34 настоящих Правил;</w:t>
      </w:r>
    </w:p>
    <w:p w:rsidR="00F3572F" w:rsidRDefault="00F3572F">
      <w:pPr>
        <w:pStyle w:val="ConsPlusNormal"/>
        <w:spacing w:before="220"/>
        <w:ind w:firstLine="540"/>
        <w:jc w:val="both"/>
      </w:pPr>
      <w:r>
        <w:t>и) реквизиты счета, на который перечисляются денежные средства в случае принятия положительного решения о предоставлении субсидии;</w:t>
      </w:r>
    </w:p>
    <w:p w:rsidR="00F3572F" w:rsidRDefault="00F3572F">
      <w:pPr>
        <w:pStyle w:val="ConsPlusNormal"/>
        <w:spacing w:before="220"/>
        <w:ind w:firstLine="540"/>
        <w:jc w:val="both"/>
      </w:pPr>
      <w:r>
        <w:t>к) порядок и сроки возврата уполномоченным банком соответствующих средств в федеральный бюджет в случае недостижения значений результатов предоставления субсидии, предусмотренных пунктом 59 настоящих Правил;</w:t>
      </w:r>
    </w:p>
    <w:p w:rsidR="00F3572F" w:rsidRDefault="00F3572F">
      <w:pPr>
        <w:pStyle w:val="ConsPlusNormal"/>
        <w:jc w:val="both"/>
      </w:pPr>
      <w:r>
        <w:t>(в ред. Постановления Правительства РФ от 16.08.2022 N 1420)</w:t>
      </w:r>
    </w:p>
    <w:p w:rsidR="00F3572F" w:rsidRDefault="00F3572F">
      <w:pPr>
        <w:pStyle w:val="ConsPlusNormal"/>
        <w:spacing w:before="220"/>
        <w:ind w:firstLine="540"/>
        <w:jc w:val="both"/>
      </w:pPr>
      <w:r>
        <w:t>л) порядок, а также сроки и формы представления уполномоченным банком отчетности о достижении значений результатов предоставления субсидии, предусмотренных пунктом 59 настоящих Правил (для российских кредитных организаций);</w:t>
      </w:r>
    </w:p>
    <w:p w:rsidR="00F3572F" w:rsidRDefault="00F3572F">
      <w:pPr>
        <w:pStyle w:val="ConsPlusNormal"/>
        <w:spacing w:before="220"/>
        <w:ind w:firstLine="540"/>
        <w:jc w:val="both"/>
      </w:pPr>
      <w:r>
        <w:t>м) согласие уполномоченного банка на выпуск платежной карты, оформленной в соответствии с дизайн-проектом, утверждаемым комиссией, в случае если оформление платежной карты для заемщика предусмотрено правилами и процедурами, принятыми в уполномоченном банке, при заключении кредитного договора (соглашения) на развитие предпринимательской деятельности;</w:t>
      </w:r>
    </w:p>
    <w:p w:rsidR="00F3572F" w:rsidRDefault="00F3572F">
      <w:pPr>
        <w:pStyle w:val="ConsPlusNormal"/>
        <w:spacing w:before="220"/>
        <w:ind w:firstLine="540"/>
        <w:jc w:val="both"/>
      </w:pPr>
      <w:bookmarkStart w:id="36" w:name="P218"/>
      <w:bookmarkEnd w:id="36"/>
      <w:r>
        <w:t>н) обязательство уполномоченного банка по размещению на официальном сайте уполномоченного банка в информационно-телекоммуникационной сети "Интернет" информации о программе субсидирования в целях информирования заемщиков, а также порядок и сроки размещения указанной информации;</w:t>
      </w:r>
    </w:p>
    <w:p w:rsidR="00F3572F" w:rsidRDefault="00F3572F">
      <w:pPr>
        <w:pStyle w:val="ConsPlusNormal"/>
        <w:spacing w:before="220"/>
        <w:ind w:firstLine="540"/>
        <w:jc w:val="both"/>
      </w:pPr>
      <w:r>
        <w:t>о) план мероприятий по достижению результатов предоставления субсидии, предусмотренных пунктом 59 настоящих Правил;</w:t>
      </w:r>
    </w:p>
    <w:p w:rsidR="00F3572F" w:rsidRDefault="00F3572F">
      <w:pPr>
        <w:pStyle w:val="ConsPlusNormal"/>
        <w:spacing w:before="220"/>
        <w:ind w:firstLine="540"/>
        <w:jc w:val="both"/>
      </w:pPr>
      <w:r>
        <w:t>п) условие о согласовании новых условий соглашения или о расторжении соглашения при недостижении согласия в отношении новых условий в случае уменьшения Министерству экономического развития Российской Федерации как получателю средств федерального бюджета ранее доведенных лимитов бюджетных обязательств, приводящего к невозможности предоставления субсидии в размере, определенном в соглашении.</w:t>
      </w:r>
    </w:p>
    <w:p w:rsidR="00F3572F" w:rsidRDefault="00F3572F">
      <w:pPr>
        <w:pStyle w:val="ConsPlusNormal"/>
        <w:spacing w:before="220"/>
        <w:ind w:firstLine="540"/>
        <w:jc w:val="both"/>
      </w:pPr>
      <w:bookmarkStart w:id="37" w:name="P221"/>
      <w:bookmarkEnd w:id="37"/>
      <w:r>
        <w:t>42. Соглашение (дополнительное соглашение) о предоставлении субсидии заключается не ранее даты доведения до Министерства экономического развития Российской Федерации как получателя средств федерального бюджета лимитов бюджетных обязательств на цели, указанные в пункте 1 настоящих Правил, и действует до полного исполнения обязательств, предусмотренных соглашением о предоставлении субсидии.</w:t>
      </w:r>
    </w:p>
    <w:p w:rsidR="00F3572F" w:rsidRDefault="00F3572F">
      <w:pPr>
        <w:pStyle w:val="ConsPlusNormal"/>
        <w:spacing w:before="220"/>
        <w:ind w:firstLine="540"/>
        <w:jc w:val="both"/>
      </w:pPr>
      <w:bookmarkStart w:id="38" w:name="P222"/>
      <w:bookmarkEnd w:id="38"/>
      <w:r>
        <w:t xml:space="preserve">Получатель субсидии обязан подписать соглашение (дополнительное соглашение) о предоставлении субсидии не позднее 10 рабочих дней со дня получения уведомления от Министерства экономического развития Российской Федерации о размещении такого соглашения </w:t>
      </w:r>
      <w:r>
        <w:lastRenderedPageBreak/>
        <w:t>(дополнительного соглашения) в государственной интегрированной информационной системе управления общественными финансами "Электронный бюджет". В случае неподписания получателем субсидии соглашения (дополнительного соглашения) о предоставлении субсидии в последний день указанного срока он признается уклонившимся от заключения указанного соглашения.</w:t>
      </w:r>
    </w:p>
    <w:p w:rsidR="00F3572F" w:rsidRDefault="00F3572F">
      <w:pPr>
        <w:pStyle w:val="ConsPlusNormal"/>
        <w:spacing w:before="220"/>
        <w:ind w:firstLine="540"/>
        <w:jc w:val="both"/>
      </w:pPr>
      <w:r>
        <w:t>43. Субсидия специализированному финансовому обществу предоставляется Министерством экономического развития Российской Федерации по кредитным договорам (соглашениям), заключенным в рамках программы субсидирования, по которым уполномоченным банком такому специализированному финансовому обществу уступлены денежные требования.</w:t>
      </w:r>
    </w:p>
    <w:p w:rsidR="00F3572F" w:rsidRDefault="00F3572F">
      <w:pPr>
        <w:pStyle w:val="ConsPlusNormal"/>
        <w:jc w:val="both"/>
      </w:pPr>
      <w:r>
        <w:t>(в ред. Постановления Правительства РФ от 16.08.2022 N 1420)</w:t>
      </w:r>
    </w:p>
    <w:p w:rsidR="00F3572F" w:rsidRDefault="00F3572F">
      <w:pPr>
        <w:pStyle w:val="ConsPlusNormal"/>
        <w:spacing w:before="220"/>
        <w:ind w:firstLine="540"/>
        <w:jc w:val="both"/>
      </w:pPr>
      <w:r>
        <w:t>44. В соглашении о предоставлении субсидии, заключаемом со специализированным финансовым обществом, предусматривается право уполномоченного банка выступать в качестве агента специализированного финансового общества по представлению в Министерство экономического развития Российской Федерации ежемесячного расчета субсидии специализированному финансовому обществу, а также сведений и документов, необходимых для такого расчета в соответствии с настоящими Правилами.</w:t>
      </w:r>
    </w:p>
    <w:p w:rsidR="00F3572F" w:rsidRDefault="00F3572F">
      <w:pPr>
        <w:pStyle w:val="ConsPlusNormal"/>
        <w:spacing w:before="220"/>
        <w:ind w:firstLine="540"/>
        <w:jc w:val="both"/>
      </w:pPr>
      <w:r>
        <w:t>45. Субсидии специализированному финансовому обществу предоставляются в размере, рассчитанном в соответствии с пунктом 52 настоящих Правил, необходимом для компенсации процентной ставки по кредитным договорам (соглашениям), заключенным уполномоченным банком в рамках программы субсидирования, начиная с даты перехода к специализированному финансовому обществу соответствующих денежных требований по таким кредитным договорам (соглашениям).</w:t>
      </w:r>
    </w:p>
    <w:p w:rsidR="00F3572F" w:rsidRDefault="00F3572F">
      <w:pPr>
        <w:pStyle w:val="ConsPlusNormal"/>
        <w:spacing w:before="220"/>
        <w:ind w:firstLine="540"/>
        <w:jc w:val="both"/>
      </w:pPr>
      <w:r>
        <w:t>46. Кредиты, включая кредитные транши, которые планируются к выдаче после 30 ноября в текущем финансовом году, включаются уполномоченными банками в плановый объем выдачи кредитов в текущем финансовом году.</w:t>
      </w:r>
    </w:p>
    <w:p w:rsidR="00F3572F" w:rsidRDefault="00F3572F">
      <w:pPr>
        <w:pStyle w:val="ConsPlusNormal"/>
        <w:spacing w:before="220"/>
        <w:ind w:firstLine="540"/>
        <w:jc w:val="both"/>
      </w:pPr>
      <w:r>
        <w:t>Субсидии за последний месяц календарного года предоставляются в очередном финансовом году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цели, предусмотренные пунктом 1 настоящих Правил.</w:t>
      </w:r>
    </w:p>
    <w:p w:rsidR="00F3572F" w:rsidRDefault="00F3572F">
      <w:pPr>
        <w:pStyle w:val="ConsPlusNormal"/>
        <w:spacing w:before="220"/>
        <w:ind w:firstLine="540"/>
        <w:jc w:val="both"/>
      </w:pPr>
      <w:bookmarkStart w:id="39" w:name="P229"/>
      <w:bookmarkEnd w:id="39"/>
      <w:r>
        <w:t>47. Уполномоченный банк для получения субсидии представляет в Министерство экономического развития Российской Федерации не позднее 7-го рабочего дня каждого месяца следующие документы (по состоянию на конец последнего дня отчетного месяца):</w:t>
      </w:r>
    </w:p>
    <w:p w:rsidR="00F3572F" w:rsidRDefault="00F3572F">
      <w:pPr>
        <w:pStyle w:val="ConsPlusNormal"/>
        <w:spacing w:before="220"/>
        <w:ind w:firstLine="540"/>
        <w:jc w:val="both"/>
      </w:pPr>
      <w:bookmarkStart w:id="40" w:name="P230"/>
      <w:bookmarkEnd w:id="40"/>
      <w:r>
        <w:t>заявление на получение субсидии по форме согласно приложению N 10, подписанное руководителем уполномоченного банка или уполномоченным им лицом (с представлением документов, подтверждающих полномочия этого лица);</w:t>
      </w:r>
    </w:p>
    <w:p w:rsidR="00F3572F" w:rsidRDefault="00F3572F">
      <w:pPr>
        <w:pStyle w:val="ConsPlusNormal"/>
        <w:spacing w:before="220"/>
        <w:ind w:firstLine="540"/>
        <w:jc w:val="both"/>
      </w:pPr>
      <w:bookmarkStart w:id="41" w:name="P231"/>
      <w:bookmarkEnd w:id="41"/>
      <w:r>
        <w:t>реестр заемщиков, подписанный руководителем уполномоченного банка или уполномоченным им лицом (с представлением документов, подтверждающих полномочия этого лица) по форме, предусмотренной приложением N 3 к настоящим Правилам;</w:t>
      </w:r>
    </w:p>
    <w:p w:rsidR="00F3572F" w:rsidRDefault="00F3572F">
      <w:pPr>
        <w:pStyle w:val="ConsPlusNormal"/>
        <w:spacing w:before="220"/>
        <w:ind w:firstLine="540"/>
        <w:jc w:val="both"/>
      </w:pPr>
      <w:bookmarkStart w:id="42" w:name="P232"/>
      <w:bookmarkEnd w:id="42"/>
      <w:r>
        <w:t>кредитные договоры (соглашения) на инвестиционные цели, кредитные договоры (соглашения) на пополнение оборотных средств, кредитные договоры (соглашения) на рефинансирование и кредитные договоры (соглашения) с физическими лицами, применяющими специальный налоговый режим "Налог на профессиональный доход", заключенные заемщиками, включенные в реестр заемщиков в отчетном месяце, а также дополнительные соглашения по таким включенным в реестр заемщиков кредитным договорам (соглашениям), заключенные в отчетном месяце и (или) в месяцах, предшествующих отчетному месяцу, в случае если они не представлялись ранее в Министерство экономического развития Российской Федерации;</w:t>
      </w:r>
    </w:p>
    <w:p w:rsidR="00F3572F" w:rsidRDefault="00F3572F">
      <w:pPr>
        <w:pStyle w:val="ConsPlusNormal"/>
        <w:spacing w:before="220"/>
        <w:ind w:firstLine="540"/>
        <w:jc w:val="both"/>
      </w:pPr>
      <w:bookmarkStart w:id="43" w:name="P233"/>
      <w:bookmarkEnd w:id="43"/>
      <w:r>
        <w:lastRenderedPageBreak/>
        <w:t>выписки по ссудному счету по кредитным договорам (соглашениям) на инвестиционные цели, кредитным договорам (соглашениям) на пополнение оборотных средств, кредитным договорам (соглашениям) на рефинансирование и кредитным договорам (соглашениям) с физическими лицами, применяющими специальный налоговый режим "Налог на профессиональный доход", подтверждающие выдачу кредита в отчетном месяце и (или) в месяцах, предшествующих отчетному месяцу, в случае если они не представлялись ранее в Министерство экономического развития Российской Федерации;</w:t>
      </w:r>
    </w:p>
    <w:p w:rsidR="00F3572F" w:rsidRDefault="00F3572F">
      <w:pPr>
        <w:pStyle w:val="ConsPlusNormal"/>
        <w:spacing w:before="220"/>
        <w:ind w:firstLine="540"/>
        <w:jc w:val="both"/>
      </w:pPr>
      <w:bookmarkStart w:id="44" w:name="P234"/>
      <w:bookmarkEnd w:id="44"/>
      <w:r>
        <w:t>расчет размера субсидии в соответствии с пунктом 30 настоящих Правил по каждому кредитному договору (соглашению);</w:t>
      </w:r>
    </w:p>
    <w:p w:rsidR="00F3572F" w:rsidRDefault="00F3572F">
      <w:pPr>
        <w:pStyle w:val="ConsPlusNormal"/>
        <w:spacing w:before="220"/>
        <w:ind w:firstLine="540"/>
        <w:jc w:val="both"/>
      </w:pPr>
      <w:bookmarkStart w:id="45" w:name="P235"/>
      <w:bookmarkEnd w:id="45"/>
      <w:r>
        <w:t>кредитные договоры (соглашения) на инвестиционные цели, кредиты по которым рефинансированы по заключенным заемщиками кредитным договорам (соглашениям) на рефинансирование, включенным в реестр заемщиков в отчетном месяце.</w:t>
      </w:r>
    </w:p>
    <w:p w:rsidR="00F3572F" w:rsidRDefault="00F3572F">
      <w:pPr>
        <w:pStyle w:val="ConsPlusNormal"/>
        <w:spacing w:before="220"/>
        <w:ind w:firstLine="540"/>
        <w:jc w:val="both"/>
      </w:pPr>
      <w:r>
        <w:t>Документы, предусмотренные абзацами вторым, третьим и шестым настоящего пункта, могут представляться, а документы, предусмотренные абзацами четвертым, пятым и седьмым настоящего пункта, представляются в Министерство экономического развития Российской Федерации в форме электронных документов, подписанных усиленной квалифицированной электронной подписью руководителя уполномоченного банка или уполномоченного им лица. Порядок представления уполномоченным банком указанных документов в форме электронных документов утверждается комиссией.</w:t>
      </w:r>
    </w:p>
    <w:p w:rsidR="00F3572F" w:rsidRDefault="00F3572F">
      <w:pPr>
        <w:pStyle w:val="ConsPlusNormal"/>
        <w:spacing w:before="220"/>
        <w:ind w:firstLine="540"/>
        <w:jc w:val="both"/>
      </w:pPr>
      <w:bookmarkStart w:id="46" w:name="P237"/>
      <w:bookmarkEnd w:id="46"/>
      <w:r>
        <w:t>48. Специализированное финансовое общество, с которым заключено соглашение о предоставлении субсидии, для получения субсидии представляет в Министерство экономического развития Российской Федерации не позднее 7-го рабочего дня каждого месяца следующие документы (по состоянию на конец последнего дня отчетного месяца):</w:t>
      </w:r>
    </w:p>
    <w:p w:rsidR="00F3572F" w:rsidRDefault="00F3572F">
      <w:pPr>
        <w:pStyle w:val="ConsPlusNormal"/>
        <w:spacing w:before="220"/>
        <w:ind w:firstLine="540"/>
        <w:jc w:val="both"/>
      </w:pPr>
      <w:r>
        <w:t>заявление на получение субсидии по форме, предусмотренной приложением N 10 к настоящим Правилам, подписанное руководителем управляющей компании специализированного финансового общества либо уполномоченным лицом специализированного финансового общества (с представлением документов, подтверждающих полномочия этого лица);</w:t>
      </w:r>
    </w:p>
    <w:p w:rsidR="00F3572F" w:rsidRDefault="00F3572F">
      <w:pPr>
        <w:pStyle w:val="ConsPlusNormal"/>
        <w:spacing w:before="220"/>
        <w:ind w:firstLine="540"/>
        <w:jc w:val="both"/>
      </w:pPr>
      <w:r>
        <w:t>реестр заемщиков, подписанный руководителем уполномоченного банка либо уполномоченным им лицом и (или) руководителем управляющей компании специализированного финансового общества либо уполномоченным лицом специализированного финансового общества (с представлением документов, подтверждающих полномочия этих лиц) по форме, предусмотренной приложением N 4 к настоящим Правилам, в отношении кредитных договоров (соглашений), по которым специализированному финансовому обществу перешли денежные требования от уполномоченных банков;</w:t>
      </w:r>
    </w:p>
    <w:p w:rsidR="00F3572F" w:rsidRDefault="00F3572F">
      <w:pPr>
        <w:pStyle w:val="ConsPlusNormal"/>
        <w:spacing w:before="220"/>
        <w:ind w:firstLine="540"/>
        <w:jc w:val="both"/>
      </w:pPr>
      <w:bookmarkStart w:id="47" w:name="P240"/>
      <w:bookmarkEnd w:id="47"/>
      <w:r>
        <w:t>заверенные специализированным финансовым обществом копии кредитных договоров (соглашений), по которым специализированному финансовому обществу перешли денежные требования от уполномоченных банков в отчетном месяце и (или) в месяцах, предшествующих отчетному месяцу, в случае если они не представлялись ранее в Министерство экономического развития Российской Федерации;</w:t>
      </w:r>
    </w:p>
    <w:p w:rsidR="00F3572F" w:rsidRDefault="00F3572F">
      <w:pPr>
        <w:pStyle w:val="ConsPlusNormal"/>
        <w:spacing w:before="220"/>
        <w:ind w:firstLine="540"/>
        <w:jc w:val="both"/>
      </w:pPr>
      <w:r>
        <w:t>заверенные специализированным финансовым обществом копии заключенных в отчетном месяце и (или) в месяцах, предшествующих отчетному месяцу, договоров (соглашений) об уступке уполномоченными банками специализированному финансовому обществу денежных требований по включенным в реестр заемщиков кредитным договорам (соглашениям), указанным в абзаце четвертом настоящего пункта, в случае если они не представлялись ранее в Министерство экономического развития Российской Федерации;</w:t>
      </w:r>
    </w:p>
    <w:p w:rsidR="00F3572F" w:rsidRDefault="00F3572F">
      <w:pPr>
        <w:pStyle w:val="ConsPlusNormal"/>
        <w:spacing w:before="220"/>
        <w:ind w:firstLine="540"/>
        <w:jc w:val="both"/>
      </w:pPr>
      <w:r>
        <w:t xml:space="preserve">заверенные специализированным финансовым обществом копии договоров (соглашений) об </w:t>
      </w:r>
      <w:r>
        <w:lastRenderedPageBreak/>
        <w:t>обслуживании денежных требований, в случае если они не представлялись ранее в Министерство экономического развития Российской Федерации;</w:t>
      </w:r>
    </w:p>
    <w:p w:rsidR="00F3572F" w:rsidRDefault="00F3572F">
      <w:pPr>
        <w:pStyle w:val="ConsPlusNormal"/>
        <w:spacing w:before="220"/>
        <w:ind w:firstLine="540"/>
        <w:jc w:val="both"/>
      </w:pPr>
      <w:r>
        <w:t>расчет размера субсидии в соответствии с пунктом 30 настоящих Правил, подписанный руководителем уполномоченного банка либо уполномоченным им лицом и (или) руководителем управляющей компании специализированного финансового общества или уполномоченным лицом специализированного финансового общества (с представлением документов, подтверждающих полномочия этих лиц).</w:t>
      </w:r>
    </w:p>
    <w:p w:rsidR="00F3572F" w:rsidRDefault="00F3572F">
      <w:pPr>
        <w:pStyle w:val="ConsPlusNormal"/>
        <w:spacing w:before="220"/>
        <w:ind w:firstLine="540"/>
        <w:jc w:val="both"/>
      </w:pPr>
      <w:r>
        <w:t>48(1). Не допускается исключение без письменного согласования с заемщиком по решению получателя субсидии кредитного договора (соглашения) из реестра заемщиков, сформированного получателем субсидии, при условии соблюдения заемщиком требований настоящих Правил.</w:t>
      </w:r>
    </w:p>
    <w:p w:rsidR="00F3572F" w:rsidRDefault="00F3572F">
      <w:pPr>
        <w:pStyle w:val="ConsPlusNormal"/>
        <w:jc w:val="both"/>
      </w:pPr>
      <w:r>
        <w:t>(п. 48(1) введен Постановлением Правительства РФ от 16.08.2022 N 1420)</w:t>
      </w:r>
    </w:p>
    <w:p w:rsidR="00F3572F" w:rsidRDefault="00F3572F">
      <w:pPr>
        <w:pStyle w:val="ConsPlusNormal"/>
        <w:spacing w:before="220"/>
        <w:ind w:firstLine="540"/>
        <w:jc w:val="both"/>
      </w:pPr>
      <w:r>
        <w:t>49. Получатель субсидии несет ответственность за некомплектность и недостоверность представленных в соответствии с пунктом 47 или пунктом 48 настоящих Правил документов.</w:t>
      </w:r>
    </w:p>
    <w:p w:rsidR="00F3572F" w:rsidRDefault="00F3572F">
      <w:pPr>
        <w:pStyle w:val="ConsPlusNormal"/>
        <w:spacing w:before="220"/>
        <w:ind w:firstLine="540"/>
        <w:jc w:val="both"/>
      </w:pPr>
      <w:r>
        <w:t>50. Министерство экономического развития Российской Федерации:</w:t>
      </w:r>
    </w:p>
    <w:p w:rsidR="00F3572F" w:rsidRDefault="00F3572F">
      <w:pPr>
        <w:pStyle w:val="ConsPlusNormal"/>
        <w:spacing w:before="220"/>
        <w:ind w:firstLine="540"/>
        <w:jc w:val="both"/>
      </w:pPr>
      <w:r>
        <w:t>а) регистрирует в порядке очередности документы, указанные в пункте 47 или пункте 48 настоящих Правил, в течение 7 рабочих дней со дня их поступления проверяет их комплектность и соответствие их оформления требованиям, предусмотренным пунктом 47 или пунктом 48 настоящих Правил, и направляет копии таких документов в корпорацию для подготовки заключения. Указанный срок может быть продлен Министерством экономического развития Российской Федерации не более чем на 5 рабочих дней в целях получения от уполномоченного банка и специализированного финансового общества непредставленных документов из числа документов, указанных в пункте 47 или пункте 48 настоящих Правил, и (или) документов, оформленных в соответствии с требованиями, предусмотренными пунктом 47 или пунктом 48 настоящих Правил;</w:t>
      </w:r>
    </w:p>
    <w:p w:rsidR="00F3572F" w:rsidRDefault="00F3572F">
      <w:pPr>
        <w:pStyle w:val="ConsPlusNormal"/>
        <w:spacing w:before="220"/>
        <w:ind w:firstLine="540"/>
        <w:jc w:val="both"/>
      </w:pPr>
      <w:r>
        <w:t>б) в течение 5 рабочих дней со дня поступления заключения корпорации о проверке соответствия указанных документов требованиям, предусмотренным пунктами 23, 24 и 58 настоящих Правил, направляет его, а также заявления, указанные в пункте 47 или пункте 48 настоящих Правил, на рассмотрение комиссии;</w:t>
      </w:r>
    </w:p>
    <w:p w:rsidR="00F3572F" w:rsidRDefault="00F3572F">
      <w:pPr>
        <w:pStyle w:val="ConsPlusNormal"/>
        <w:spacing w:before="220"/>
        <w:ind w:firstLine="540"/>
        <w:jc w:val="both"/>
      </w:pPr>
      <w:r>
        <w:t>в) обеспечивает в установленном порядке перечисление субсидии на корреспондентский счет уполномоченного банка, открытый в учреждении Центрального банка Российской Федерации, или на расчетный счет, открытый специализированному финансовому обществу в кредитной организации, в размере, рассчитанном в соответствии с пунктом 52 настоящих Правил, в течение 10 рабочих дней со дня принятия решения о предоставлении субсидии.</w:t>
      </w:r>
    </w:p>
    <w:p w:rsidR="00F3572F" w:rsidRDefault="00F3572F">
      <w:pPr>
        <w:pStyle w:val="ConsPlusNormal"/>
        <w:spacing w:before="220"/>
        <w:ind w:firstLine="540"/>
        <w:jc w:val="both"/>
      </w:pPr>
      <w:r>
        <w:t>51. Корпорация в течение 10 рабочих дней со дня поступления копий заявлений и прилагаемых к ним документов, указанных в пункте 47 или пункте 48 настоящих Правил, осуществляет подготовку заключения и направление его в Министерство экономического развития Российской Федерации. Указанный срок может быть продлен корпорацией не более чем на 5 рабочих дней в целях получения от Министерства экономического развития Российской Федерации непредставленных документов из числа документов, указанных в пункте 47 или пункте 48 настоящих Правил.</w:t>
      </w:r>
    </w:p>
    <w:p w:rsidR="00F3572F" w:rsidRDefault="00F3572F">
      <w:pPr>
        <w:pStyle w:val="ConsPlusNormal"/>
        <w:spacing w:before="220"/>
        <w:ind w:firstLine="540"/>
        <w:jc w:val="both"/>
      </w:pPr>
      <w:r>
        <w:t>В заключении корпорации должны быть указаны результаты проверки корпорацией документов, представленных получателем субсидии вместе с заявлением, соответствия содержащихся в них данных, в том числе о предмете и сроке кредитных договоров (соглашений), ставке кредита, требованиям, предусмотренным соответственно пунктами 23 (за исключением кредитных договоров (соглашений) на развитие предпринимательской деятельности), 24, 47 и 48 настоящих Правил.</w:t>
      </w:r>
    </w:p>
    <w:p w:rsidR="00F3572F" w:rsidRDefault="00F3572F">
      <w:pPr>
        <w:pStyle w:val="ConsPlusNormal"/>
        <w:spacing w:before="220"/>
        <w:ind w:firstLine="540"/>
        <w:jc w:val="both"/>
      </w:pPr>
      <w:bookmarkStart w:id="48" w:name="P253"/>
      <w:bookmarkEnd w:id="48"/>
      <w:r>
        <w:lastRenderedPageBreak/>
        <w:t>52. Перечисление субсидий уполномоченным банкам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в размере, рассчитанном как произведение суммы среднемесячного остатка ссудной задолженности заемщиков по кредитным договорам (соглашениям) за отчетный месяц, заключенным с уполномоченным банком в соответствии с требованиями настоящих Правил (за исключением ссудной задолженности заемщиков, денежные требования по которой уступлены уполномоченным банком специализированному финансовому обществу), сформированная ссудная задолженность по которым не превышает объемы, предусмотренные планами-графиками ежемесячной выдачи кредитов и движения ссудной задолженности, и соответствующей ставки субсидирования, указанной в пункте 29 настоящих Правил, по каждому кредитному договору (соглашению), деленное на количество дней в текущем финансовом году и умноженное на количество дней в отчетном месяце.</w:t>
      </w:r>
    </w:p>
    <w:p w:rsidR="00F3572F" w:rsidRDefault="00F3572F">
      <w:pPr>
        <w:pStyle w:val="ConsPlusNormal"/>
        <w:jc w:val="both"/>
      </w:pPr>
      <w:r>
        <w:t>(в ред. Постановления Правительства РФ от 16.08.2022 N 1420)</w:t>
      </w:r>
    </w:p>
    <w:p w:rsidR="00F3572F" w:rsidRDefault="00F3572F">
      <w:pPr>
        <w:pStyle w:val="ConsPlusNormal"/>
        <w:spacing w:before="220"/>
        <w:ind w:firstLine="540"/>
        <w:jc w:val="both"/>
      </w:pPr>
      <w:r>
        <w:t>Среднемесячный остаток ссудной задолженности заемщика по кредитному договору (соглашению) за отчетный месяц (СДО) определяется по следующей формуле:</w:t>
      </w:r>
    </w:p>
    <w:p w:rsidR="00F3572F" w:rsidRDefault="00F3572F">
      <w:pPr>
        <w:pStyle w:val="ConsPlusNormal"/>
        <w:jc w:val="both"/>
      </w:pPr>
    </w:p>
    <w:p w:rsidR="00F3572F" w:rsidRDefault="00F3572F">
      <w:pPr>
        <w:pStyle w:val="ConsPlusNormal"/>
        <w:jc w:val="center"/>
      </w:pPr>
      <w:r>
        <w:rPr>
          <w:noProof/>
          <w:position w:val="-41"/>
        </w:rPr>
        <w:drawing>
          <wp:inline distT="0" distB="0" distL="0" distR="0">
            <wp:extent cx="1016635" cy="6705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635" cy="670560"/>
                    </a:xfrm>
                    <a:prstGeom prst="rect">
                      <a:avLst/>
                    </a:prstGeom>
                    <a:noFill/>
                    <a:ln>
                      <a:noFill/>
                    </a:ln>
                  </pic:spPr>
                </pic:pic>
              </a:graphicData>
            </a:graphic>
          </wp:inline>
        </w:drawing>
      </w:r>
    </w:p>
    <w:p w:rsidR="00F3572F" w:rsidRDefault="00F3572F">
      <w:pPr>
        <w:pStyle w:val="ConsPlusNormal"/>
        <w:jc w:val="both"/>
      </w:pPr>
    </w:p>
    <w:p w:rsidR="00F3572F" w:rsidRDefault="00F3572F">
      <w:pPr>
        <w:pStyle w:val="ConsPlusNormal"/>
        <w:ind w:firstLine="540"/>
        <w:jc w:val="both"/>
      </w:pPr>
      <w:r>
        <w:t>где:</w:t>
      </w:r>
    </w:p>
    <w:p w:rsidR="00F3572F" w:rsidRDefault="00F3572F">
      <w:pPr>
        <w:pStyle w:val="ConsPlusNormal"/>
        <w:spacing w:before="220"/>
        <w:ind w:firstLine="540"/>
        <w:jc w:val="both"/>
      </w:pPr>
      <w:r>
        <w:t>n - количество дней в отчетном месяце;</w:t>
      </w:r>
    </w:p>
    <w:p w:rsidR="00F3572F" w:rsidRDefault="00F3572F">
      <w:pPr>
        <w:pStyle w:val="ConsPlusNormal"/>
        <w:spacing w:before="220"/>
        <w:ind w:firstLine="540"/>
        <w:jc w:val="both"/>
      </w:pPr>
      <w:r>
        <w:t>О</w:t>
      </w:r>
      <w:r>
        <w:rPr>
          <w:vertAlign w:val="subscript"/>
        </w:rPr>
        <w:t>i</w:t>
      </w:r>
      <w:r>
        <w:t xml:space="preserve"> - остаток ссудной задолженности заемщика по кредитному договору (соглашению) на конец i-го дня в отчетном месяце.</w:t>
      </w:r>
    </w:p>
    <w:p w:rsidR="00F3572F" w:rsidRDefault="00F3572F">
      <w:pPr>
        <w:pStyle w:val="ConsPlusNormal"/>
        <w:spacing w:before="220"/>
        <w:ind w:firstLine="540"/>
        <w:jc w:val="both"/>
      </w:pPr>
      <w:r>
        <w:t>Ответственность за недостоверность используемых для расчета размера субсидии данных и соответствие расчета размера субсидии порядку расчета, предусмотренному настоящим пунктом, несет получатель субсидии.</w:t>
      </w:r>
    </w:p>
    <w:p w:rsidR="00F3572F" w:rsidRDefault="00F3572F">
      <w:pPr>
        <w:pStyle w:val="ConsPlusNormal"/>
        <w:spacing w:before="220"/>
        <w:ind w:firstLine="540"/>
        <w:jc w:val="both"/>
      </w:pPr>
      <w:r>
        <w:t>Ежемесячное перечисление субсидии специализированному финансовому обществу осуществляется в размере, рассчитанном в соответствии с абзацем первым настоящего пункта, в отношении среднемесячного остатка ссудной задолженности заемщиков по кредитным договорам (соглашениям), денежные требования по которым уступлены уполномоченным банком специализированному финансовому обществу.</w:t>
      </w:r>
    </w:p>
    <w:p w:rsidR="00F3572F" w:rsidRDefault="00F3572F">
      <w:pPr>
        <w:pStyle w:val="ConsPlusNormal"/>
        <w:spacing w:before="220"/>
        <w:ind w:firstLine="540"/>
        <w:jc w:val="both"/>
      </w:pPr>
      <w:r>
        <w:t>Субсидия перечисляется не позднее 10-го рабочего дня, следующего за днем принятия комиссией по результатам рассмотрения документов, указанных в пунктах 47 и 48 настоящих Правил, решения о предоставлении субсидии.</w:t>
      </w:r>
    </w:p>
    <w:p w:rsidR="00F3572F" w:rsidRDefault="00F3572F">
      <w:pPr>
        <w:pStyle w:val="ConsPlusNormal"/>
        <w:spacing w:before="220"/>
        <w:ind w:firstLine="540"/>
        <w:jc w:val="both"/>
      </w:pPr>
      <w:r>
        <w:t>53. В случае принятия комиссией решения об отказе в предоставлении субсидии, основанием для которого является несоответствие представленных получателем субсидии документов требованиям, предусмотренным пунктами 23, 24, 47 и 48 настоящих Правил, или непредставление (представление не в полном объеме) указанных документов, установление факта недостоверности представленной получателем субсидии информации, Министерство экономического развития Российской Федерации в течение 10 рабочих дней со дня принятия указанного решения направляет получателю субсидии уведомление об отказе в предоставлении субсидии с указанием причин принятия такого решения.</w:t>
      </w:r>
    </w:p>
    <w:p w:rsidR="00F3572F" w:rsidRDefault="00F3572F">
      <w:pPr>
        <w:pStyle w:val="ConsPlusNormal"/>
        <w:spacing w:before="220"/>
        <w:ind w:firstLine="540"/>
        <w:jc w:val="both"/>
      </w:pPr>
      <w:r>
        <w:t>54. Последнее в финансовом году перечисление субсидии, а также окончательная сверка расчетов субсидии осуществляются не позднее 31 декабря.</w:t>
      </w:r>
    </w:p>
    <w:p w:rsidR="00F3572F" w:rsidRDefault="00F3572F">
      <w:pPr>
        <w:pStyle w:val="ConsPlusNormal"/>
        <w:spacing w:before="220"/>
        <w:ind w:firstLine="540"/>
        <w:jc w:val="both"/>
      </w:pPr>
      <w:r>
        <w:lastRenderedPageBreak/>
        <w:t>55. В случае перехода прав и обязанностей уполномоченного банка к другой российской кредитной организации в порядке универсального правопреемства в соответствии с гражданским законодательством Российской Федерации размер субсидии для такой кредитной организации определяется:</w:t>
      </w:r>
    </w:p>
    <w:p w:rsidR="00F3572F" w:rsidRDefault="00F3572F">
      <w:pPr>
        <w:pStyle w:val="ConsPlusNormal"/>
        <w:spacing w:before="220"/>
        <w:ind w:firstLine="540"/>
        <w:jc w:val="both"/>
      </w:pPr>
      <w:bookmarkStart w:id="49" w:name="P268"/>
      <w:bookmarkEnd w:id="49"/>
      <w:r>
        <w:t>в размере, необходимом для компенсации процентной ставки по кредитным договорам (соглашениям), заключенным уполномоченным банком в рамках программы субсидирования до дня прекращения его деятельности в качестве юридического лица, в случае если российская кредитная организация не включена в перечень уполномоченных банков в соответствии с настоящими Правилами;</w:t>
      </w:r>
    </w:p>
    <w:p w:rsidR="00F3572F" w:rsidRDefault="00F3572F">
      <w:pPr>
        <w:pStyle w:val="ConsPlusNormal"/>
        <w:spacing w:before="220"/>
        <w:ind w:firstLine="540"/>
        <w:jc w:val="both"/>
      </w:pPr>
      <w:r>
        <w:t>как совокупный лимит субсидии, определенный в соответствии с настоящими Правилами для уполномоченного банка и российской кредитной организации, в случае если такая российская кредитная организация включена в перечень уполномоченных банков в соответствии с настоящими Правилами.</w:t>
      </w:r>
    </w:p>
    <w:p w:rsidR="00F3572F" w:rsidRDefault="00F3572F">
      <w:pPr>
        <w:pStyle w:val="ConsPlusNormal"/>
        <w:spacing w:before="220"/>
        <w:ind w:firstLine="540"/>
        <w:jc w:val="both"/>
      </w:pPr>
      <w:bookmarkStart w:id="50" w:name="P270"/>
      <w:bookmarkEnd w:id="50"/>
      <w:r>
        <w:t>Субсидия на компенсацию процентной ставки по кредитным договорам (соглашениям), заключенным уполномоченным банком в рамках программы субсидирования, предоставляется российской кредитной организации, указанной в абзаце втором настоящего пункта, после включения такой кредитной организации в перечень уполномоченных банков в соответствии с настоящими Правилами.</w:t>
      </w:r>
    </w:p>
    <w:p w:rsidR="00F3572F" w:rsidRDefault="00F3572F">
      <w:pPr>
        <w:pStyle w:val="ConsPlusNormal"/>
        <w:jc w:val="both"/>
      </w:pPr>
      <w:r>
        <w:t>(в ред. Постановления Правительства РФ от 16.08.2022 N 1420)</w:t>
      </w:r>
    </w:p>
    <w:p w:rsidR="00F3572F" w:rsidRDefault="00F3572F">
      <w:pPr>
        <w:pStyle w:val="ConsPlusNormal"/>
        <w:spacing w:before="220"/>
        <w:ind w:firstLine="540"/>
        <w:jc w:val="both"/>
      </w:pPr>
      <w:r>
        <w:t>Комиссия на основании заявки российской кредитной организации, указанной в абзаце втором настоящего пункта, принимает решение о включении ее в перечень уполномоченных банков при условии, что такая кредитная организация в соответствии с заключением корпорации, подготовленным в порядке, установленном настоящими Правилами, удовлетворяет требованиям к участникам отбора российских кредитных организаций в качестве уполномоченных банков, предусмотренных Приложением N 6 к настоящим Правилам.</w:t>
      </w:r>
    </w:p>
    <w:p w:rsidR="00F3572F" w:rsidRDefault="00F3572F">
      <w:pPr>
        <w:pStyle w:val="ConsPlusNormal"/>
        <w:spacing w:before="220"/>
        <w:ind w:firstLine="540"/>
        <w:jc w:val="both"/>
      </w:pPr>
      <w:r>
        <w:t>Лимит субсидии для уполномоченного банка, не перешедший к российской кредитной организации, являющейся правопреемником такого банка, а также лимит субсидии для российской кредитной организации, исключенной из перечня уполномоченных банков, оставшийся после определения в соответствии с абзацем седьмым настоящего пункта размера субсидии, необходимого для компенсации процентной ставки по кредитным договорам (соглашениям), перераспределяются между другими уполномоченными банками в соответствии с пунктом 33 настоящих Правил.</w:t>
      </w:r>
    </w:p>
    <w:p w:rsidR="00F3572F" w:rsidRDefault="00F3572F">
      <w:pPr>
        <w:pStyle w:val="ConsPlusNormal"/>
        <w:jc w:val="both"/>
      </w:pPr>
      <w:r>
        <w:t>(в ред. Постановления Правительства РФ от 16.08.2022 N 1420)</w:t>
      </w:r>
    </w:p>
    <w:p w:rsidR="00F3572F" w:rsidRDefault="00F3572F">
      <w:pPr>
        <w:pStyle w:val="ConsPlusNormal"/>
        <w:spacing w:before="220"/>
        <w:ind w:firstLine="540"/>
        <w:jc w:val="both"/>
      </w:pPr>
      <w:bookmarkStart w:id="51" w:name="P275"/>
      <w:bookmarkEnd w:id="51"/>
      <w:r>
        <w:t>В случае исключения российской кредитной организации из перечня уполномоченных банков в соответствии с подпунктом "г" пункта 9 настоящих Правил размер субсидии для такой кредитной организации определяется в размере, необходимом для компенсации процентной ставки по кредитным договорам (соглашениям), заключенным российской кредитной организацией в рамках программы субсидирования до дня ее исключения из перечня уполномоченных банков.</w:t>
      </w:r>
    </w:p>
    <w:p w:rsidR="00F3572F" w:rsidRDefault="00F3572F">
      <w:pPr>
        <w:pStyle w:val="ConsPlusNormal"/>
        <w:jc w:val="both"/>
      </w:pPr>
      <w:r>
        <w:t>(абзац введен Постановлением Правительства РФ от 16.08.2022 N 1420)</w:t>
      </w:r>
    </w:p>
    <w:p w:rsidR="00F3572F" w:rsidRDefault="00F3572F">
      <w:pPr>
        <w:pStyle w:val="ConsPlusNormal"/>
        <w:spacing w:before="220"/>
        <w:ind w:firstLine="540"/>
        <w:jc w:val="both"/>
      </w:pPr>
      <w:bookmarkStart w:id="52" w:name="P277"/>
      <w:bookmarkEnd w:id="52"/>
      <w:r>
        <w:t>56. В случае уступки уполномоченным банком (цедентом) денежных требований по кредитным договорам (соглашениям), заключенным в рамках программы субсидирования, другому уполномоченному банку (цессионарию), в том числе при одновременном переводе на цессионария долга по таким договорам (соглашениям), со дня уступки таких требований:</w:t>
      </w:r>
    </w:p>
    <w:p w:rsidR="00F3572F" w:rsidRDefault="00F3572F">
      <w:pPr>
        <w:pStyle w:val="ConsPlusNormal"/>
        <w:spacing w:before="220"/>
        <w:ind w:firstLine="540"/>
        <w:jc w:val="both"/>
      </w:pPr>
      <w:r>
        <w:t xml:space="preserve">кредиты, выданные цедентом по таким кредитным договорам (соглашениям), исключаются из фактического объема выданных кредитов цедента, а фактический объем выданных кредитов цессионария увеличивается на сумму, равную размеру уступленных денежных требований в части основного долга по кредитным договорам (соглашениям). При этом плановый объем выдачи </w:t>
      </w:r>
      <w:r>
        <w:lastRenderedPageBreak/>
        <w:t>кредитов цедента уменьшается, а плановый объем выдачи кредитов цессионария увеличивается на сумму, равную размеру уступленных денежных требований в части основного долга по кредитным договорам (соглашениям), а в случае если передаются кредитные договоры (соглашения) - также на сумму, равную размеру неисполненных цедентом обязательств по представлению заемщикам кредитов;</w:t>
      </w:r>
    </w:p>
    <w:p w:rsidR="00F3572F" w:rsidRDefault="00F3572F">
      <w:pPr>
        <w:pStyle w:val="ConsPlusNormal"/>
        <w:spacing w:before="220"/>
        <w:ind w:firstLine="540"/>
        <w:jc w:val="both"/>
      </w:pPr>
      <w:r>
        <w:t>субсидия уплачивается цессионарию в размере, необходимом для компенсации процентной ставки по этим кредитным договорам (соглашениям), на основании документов, представляемых им в соответствии с пунктом 47 настоящих Правил.</w:t>
      </w:r>
    </w:p>
    <w:p w:rsidR="00F3572F" w:rsidRDefault="00F3572F">
      <w:pPr>
        <w:pStyle w:val="ConsPlusNormal"/>
        <w:spacing w:before="220"/>
        <w:ind w:firstLine="540"/>
        <w:jc w:val="both"/>
      </w:pPr>
      <w:r>
        <w:t>Цедент и цессионарий в срок не позднее 5 рабочих дней со дня совершения сделки уступки денежных требований по кредитному договору (соглашению) направляют в Министерство экономического развития Российской Федерации предложения по скорректированному плановому объему выдачи кредитов по форме, предусмотренной приложением N 7 к настоящим Правилам, с приложением предварительного плана-графика ежемесячной выдачи кредитов и движения ссудной задолженности в текущем финансовом году по форме, предусмотренной приложением N 9 к настоящим Правилам, копии договора уступки требования (а в случае передачи кредитного договора (соглашения) - копии договора, опосредующего такую сделку, и подтверждения согласия заемщика на перевод долга).</w:t>
      </w:r>
    </w:p>
    <w:p w:rsidR="00F3572F" w:rsidRDefault="00F3572F">
      <w:pPr>
        <w:pStyle w:val="ConsPlusNormal"/>
        <w:spacing w:before="220"/>
        <w:ind w:firstLine="540"/>
        <w:jc w:val="both"/>
      </w:pPr>
      <w:r>
        <w:t>57. В целях осуществления контроля за целевым использованием кредитов уполномоченный банк направляет ежемесячно, не позднее 10 рабочих дней со дня окончания отчетного месяца, в Министерство экономического развития Российской Федерации отчет о целевом использовании кредитов, полученных заемщиками (за исключением кредитов, выданных по кредитным договорам (соглашениям) на развитие предпринимательской деятельности и кредитным договорам (соглашениям) с физическими лицами, применяющими специальный налоговый режим "Налог на профессиональный доход"), и акт сверки расчетов между Министерством экономического развития Российской Федерации и уполномоченным банком, подписанный руководителем уполномоченного банка или уполномоченным им лицом (с представлением документов, подтверждающих полномочия этого лица).</w:t>
      </w:r>
    </w:p>
    <w:p w:rsidR="00F3572F" w:rsidRDefault="00F3572F">
      <w:pPr>
        <w:pStyle w:val="ConsPlusNormal"/>
        <w:spacing w:before="220"/>
        <w:ind w:firstLine="540"/>
        <w:jc w:val="both"/>
      </w:pPr>
      <w:r>
        <w:t>Получатель субсидии ведет реестр кредитных договоров (соглашений), по которым заемщиком были нарушены условия в части возврата заемных средств (при наличии).</w:t>
      </w:r>
    </w:p>
    <w:p w:rsidR="00F3572F" w:rsidRDefault="00F3572F">
      <w:pPr>
        <w:pStyle w:val="ConsPlusNormal"/>
        <w:spacing w:before="220"/>
        <w:ind w:firstLine="540"/>
        <w:jc w:val="both"/>
      </w:pPr>
      <w:bookmarkStart w:id="53" w:name="P283"/>
      <w:bookmarkEnd w:id="53"/>
      <w:r>
        <w:t>58. Уполномоченный банк по запросу Министерства экономического развития Российской Федерации представляет документы, подтверждающие соответствие кредитного договора (соглашения) и целевого расходования кредита по кредитным договорам (соглашениям) на инвестиционные цели, кредитным договорам (соглашениям) на пополнение оборотных средств и кредитным договорам (соглашениям) на рефинансирование условиям, установленным настоящими Правилами, а также иную информацию о кредите в течение 5 рабочих дней со дня поступления соответствующего запроса.</w:t>
      </w:r>
    </w:p>
    <w:p w:rsidR="00F3572F" w:rsidRDefault="00F3572F">
      <w:pPr>
        <w:pStyle w:val="ConsPlusNormal"/>
        <w:spacing w:before="220"/>
        <w:ind w:firstLine="540"/>
        <w:jc w:val="both"/>
      </w:pPr>
      <w:bookmarkStart w:id="54" w:name="P284"/>
      <w:bookmarkEnd w:id="54"/>
      <w:r>
        <w:t>59. Результатами предоставления субсидии являются:</w:t>
      </w:r>
    </w:p>
    <w:p w:rsidR="00F3572F" w:rsidRDefault="00F3572F">
      <w:pPr>
        <w:pStyle w:val="ConsPlusNormal"/>
        <w:spacing w:before="220"/>
        <w:ind w:firstLine="540"/>
        <w:jc w:val="both"/>
      </w:pPr>
      <w:bookmarkStart w:id="55" w:name="P285"/>
      <w:bookmarkEnd w:id="55"/>
      <w:r>
        <w:t>объем кредитов, выданных уполномоченными банками в отчетном году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в рамках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rsidR="00F3572F" w:rsidRDefault="00F3572F">
      <w:pPr>
        <w:pStyle w:val="ConsPlusNormal"/>
        <w:spacing w:before="220"/>
        <w:ind w:firstLine="540"/>
        <w:jc w:val="both"/>
      </w:pPr>
      <w:bookmarkStart w:id="56" w:name="P286"/>
      <w:bookmarkEnd w:id="56"/>
      <w:r>
        <w:t>охват субъектов малого и среднего предпринимательства кредитами по льготной ставке (число субъектов малого и среднего предпринимательства, заключивших с уполномоченным банком кредитные соглашения по льготной ставке в отчетном году).</w:t>
      </w:r>
    </w:p>
    <w:p w:rsidR="00F3572F" w:rsidRDefault="00F3572F">
      <w:pPr>
        <w:pStyle w:val="ConsPlusNormal"/>
        <w:spacing w:before="220"/>
        <w:ind w:firstLine="540"/>
        <w:jc w:val="both"/>
      </w:pPr>
      <w:r>
        <w:lastRenderedPageBreak/>
        <w:t>60. Уполномоченный банк направляет ежеквартально (нарастающим итогом), не позднее 10 рабочих дней со дня окончания отчетного квартала, в Министерство экономического развития Российской Федерации отчет о достижении значений результатов предоставления субсидии по форме, определенной типовой формой соглашения, установленной Министерством финансов Российской Федерации.</w:t>
      </w:r>
    </w:p>
    <w:p w:rsidR="00F3572F" w:rsidRDefault="00F3572F">
      <w:pPr>
        <w:pStyle w:val="ConsPlusNormal"/>
        <w:spacing w:before="220"/>
        <w:ind w:firstLine="540"/>
        <w:jc w:val="both"/>
      </w:pPr>
      <w:r>
        <w:t>61. Министерство экономического развития Российской Федерации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на основании отчета о реализации плана мероприятий по достижению результатов предоставления субсидии в порядке и по формам, которые установлены Министерством финансов Российской Федерации.</w:t>
      </w:r>
    </w:p>
    <w:p w:rsidR="00F3572F" w:rsidRDefault="00F3572F">
      <w:pPr>
        <w:pStyle w:val="ConsPlusNormal"/>
        <w:spacing w:before="220"/>
        <w:ind w:firstLine="540"/>
        <w:jc w:val="both"/>
      </w:pPr>
      <w:r>
        <w:t>В случае если по итогам года фактическое значение результатов предоставления субсидии составляет менее 90 процентов плановых значений результатов предоставления субсидии, уполномоченный банк обязан заплатить (не за счет средств субсидии) штраф в течение 30 дней со дня представления итогового годового отчета.</w:t>
      </w:r>
    </w:p>
    <w:p w:rsidR="00F3572F" w:rsidRDefault="00F3572F">
      <w:pPr>
        <w:pStyle w:val="ConsPlusNormal"/>
        <w:spacing w:before="220"/>
        <w:ind w:firstLine="540"/>
        <w:jc w:val="both"/>
      </w:pPr>
      <w:r>
        <w:t>Расчет размера штрафов (Yk</w:t>
      </w:r>
      <w:r>
        <w:rPr>
          <w:vertAlign w:val="subscript"/>
        </w:rPr>
        <w:t>1</w:t>
      </w:r>
      <w:r>
        <w:t>, Yk</w:t>
      </w:r>
      <w:r>
        <w:rPr>
          <w:vertAlign w:val="subscript"/>
        </w:rPr>
        <w:t>2</w:t>
      </w:r>
      <w:r>
        <w:t>) осуществляется по формулам:</w:t>
      </w:r>
    </w:p>
    <w:p w:rsidR="00F3572F" w:rsidRDefault="00F3572F">
      <w:pPr>
        <w:pStyle w:val="ConsPlusNormal"/>
        <w:jc w:val="both"/>
      </w:pPr>
    </w:p>
    <w:p w:rsidR="00F3572F" w:rsidRDefault="00F3572F">
      <w:pPr>
        <w:pStyle w:val="ConsPlusNormal"/>
        <w:jc w:val="center"/>
      </w:pPr>
      <w:r>
        <w:rPr>
          <w:noProof/>
          <w:position w:val="-31"/>
        </w:rPr>
        <w:drawing>
          <wp:inline distT="0" distB="0" distL="0" distR="0">
            <wp:extent cx="179197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1970" cy="534670"/>
                    </a:xfrm>
                    <a:prstGeom prst="rect">
                      <a:avLst/>
                    </a:prstGeom>
                    <a:noFill/>
                    <a:ln>
                      <a:noFill/>
                    </a:ln>
                  </pic:spPr>
                </pic:pic>
              </a:graphicData>
            </a:graphic>
          </wp:inline>
        </w:drawing>
      </w:r>
    </w:p>
    <w:p w:rsidR="00F3572F" w:rsidRDefault="00F3572F">
      <w:pPr>
        <w:pStyle w:val="ConsPlusNormal"/>
        <w:jc w:val="both"/>
      </w:pPr>
    </w:p>
    <w:p w:rsidR="00F3572F" w:rsidRDefault="00F3572F">
      <w:pPr>
        <w:pStyle w:val="ConsPlusNormal"/>
        <w:jc w:val="center"/>
      </w:pPr>
      <w:r>
        <w:rPr>
          <w:noProof/>
          <w:position w:val="-31"/>
        </w:rPr>
        <w:drawing>
          <wp:inline distT="0" distB="0" distL="0" distR="0">
            <wp:extent cx="1844040" cy="5346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4040" cy="534670"/>
                    </a:xfrm>
                    <a:prstGeom prst="rect">
                      <a:avLst/>
                    </a:prstGeom>
                    <a:noFill/>
                    <a:ln>
                      <a:noFill/>
                    </a:ln>
                  </pic:spPr>
                </pic:pic>
              </a:graphicData>
            </a:graphic>
          </wp:inline>
        </w:drawing>
      </w:r>
    </w:p>
    <w:p w:rsidR="00F3572F" w:rsidRDefault="00F3572F">
      <w:pPr>
        <w:pStyle w:val="ConsPlusNormal"/>
        <w:jc w:val="both"/>
      </w:pPr>
    </w:p>
    <w:p w:rsidR="00F3572F" w:rsidRDefault="00F3572F">
      <w:pPr>
        <w:pStyle w:val="ConsPlusNormal"/>
        <w:ind w:firstLine="540"/>
        <w:jc w:val="both"/>
      </w:pPr>
      <w:r>
        <w:t>где:</w:t>
      </w:r>
    </w:p>
    <w:p w:rsidR="00F3572F" w:rsidRDefault="00F3572F">
      <w:pPr>
        <w:pStyle w:val="ConsPlusNormal"/>
        <w:spacing w:before="220"/>
        <w:ind w:firstLine="540"/>
        <w:jc w:val="both"/>
      </w:pPr>
      <w:r>
        <w:t>Yk</w:t>
      </w:r>
      <w:r>
        <w:rPr>
          <w:vertAlign w:val="subscript"/>
        </w:rPr>
        <w:t>1</w:t>
      </w:r>
      <w:r>
        <w:t xml:space="preserve"> - штраф за недостижение планового значения результата предоставления субсидии в отчетном году, предусмотренного абзацем вторым пункта 59 настоящих Правил;</w:t>
      </w:r>
    </w:p>
    <w:p w:rsidR="00F3572F" w:rsidRDefault="00F3572F">
      <w:pPr>
        <w:pStyle w:val="ConsPlusNormal"/>
        <w:spacing w:before="220"/>
        <w:ind w:firstLine="540"/>
        <w:jc w:val="both"/>
      </w:pPr>
      <w:r>
        <w:t>K</w:t>
      </w:r>
      <w:r>
        <w:rPr>
          <w:vertAlign w:val="subscript"/>
        </w:rPr>
        <w:t>1</w:t>
      </w:r>
      <w:r>
        <w:t xml:space="preserve"> - плановое значение результата предоставления субсидии в отчетном году, предусмотренного абзацем вторым пункта 59 настоящих Правил;</w:t>
      </w:r>
    </w:p>
    <w:p w:rsidR="00F3572F" w:rsidRDefault="00F3572F">
      <w:pPr>
        <w:pStyle w:val="ConsPlusNormal"/>
        <w:spacing w:before="220"/>
        <w:ind w:firstLine="540"/>
        <w:jc w:val="both"/>
      </w:pPr>
      <w:r>
        <w:t>F</w:t>
      </w:r>
      <w:r>
        <w:rPr>
          <w:vertAlign w:val="subscript"/>
        </w:rPr>
        <w:t>1</w:t>
      </w:r>
      <w:r>
        <w:t xml:space="preserve"> - фактическое значение результата предоставления субсидии в отчетном году, предусмотренного абзацем вторым пункта 59 настоящих Правил;</w:t>
      </w:r>
    </w:p>
    <w:p w:rsidR="00F3572F" w:rsidRDefault="00F3572F">
      <w:pPr>
        <w:pStyle w:val="ConsPlusNormal"/>
        <w:spacing w:before="220"/>
        <w:ind w:firstLine="540"/>
        <w:jc w:val="both"/>
      </w:pPr>
      <w:r>
        <w:t>С - размер фактических расходов на предоставление субсидии уполномоченному банку;</w:t>
      </w:r>
    </w:p>
    <w:p w:rsidR="00F3572F" w:rsidRDefault="00F3572F">
      <w:pPr>
        <w:pStyle w:val="ConsPlusNormal"/>
        <w:spacing w:before="220"/>
        <w:ind w:firstLine="540"/>
        <w:jc w:val="both"/>
      </w:pPr>
      <w:r>
        <w:t>Yk</w:t>
      </w:r>
      <w:r>
        <w:rPr>
          <w:vertAlign w:val="subscript"/>
        </w:rPr>
        <w:t>2</w:t>
      </w:r>
      <w:r>
        <w:t xml:space="preserve"> - штраф за недостижение планового значения результата предоставления субсидии в отчетном году, предусмотренного абзацем третьим пункта 59 настоящих Правил;</w:t>
      </w:r>
    </w:p>
    <w:p w:rsidR="00F3572F" w:rsidRDefault="00F3572F">
      <w:pPr>
        <w:pStyle w:val="ConsPlusNormal"/>
        <w:spacing w:before="220"/>
        <w:ind w:firstLine="540"/>
        <w:jc w:val="both"/>
      </w:pPr>
      <w:r>
        <w:t>K</w:t>
      </w:r>
      <w:r>
        <w:rPr>
          <w:vertAlign w:val="subscript"/>
        </w:rPr>
        <w:t>2</w:t>
      </w:r>
      <w:r>
        <w:t xml:space="preserve"> - плановое значение результата предоставления субсидии в отчетном году, предусмотренного абзацем третьим пункта 59 настоящих Правил;</w:t>
      </w:r>
    </w:p>
    <w:p w:rsidR="00F3572F" w:rsidRDefault="00F3572F">
      <w:pPr>
        <w:pStyle w:val="ConsPlusNormal"/>
        <w:spacing w:before="220"/>
        <w:ind w:firstLine="540"/>
        <w:jc w:val="both"/>
      </w:pPr>
      <w:r>
        <w:t>F</w:t>
      </w:r>
      <w:r>
        <w:rPr>
          <w:vertAlign w:val="subscript"/>
        </w:rPr>
        <w:t>2</w:t>
      </w:r>
      <w:r>
        <w:t xml:space="preserve"> - фактическое значение результата предоставления субсидии в отчетном году, предусмотренного абзацем третьим пункта 59 настоящих Правил.</w:t>
      </w:r>
    </w:p>
    <w:p w:rsidR="00F3572F" w:rsidRDefault="00F3572F">
      <w:pPr>
        <w:pStyle w:val="ConsPlusNormal"/>
        <w:spacing w:before="220"/>
        <w:ind w:firstLine="540"/>
        <w:jc w:val="both"/>
      </w:pPr>
      <w:r>
        <w:t>62. В случае выявления уполномоченным банком нецелевого использования заемщиком кредита, а также несоблюдения заемщиком требований пункта 10 настоящих Правил уполномоченный банк в течение 3 рабочих дней информирует Министерство экономического развития Российской Федерации о факте нарушения.</w:t>
      </w:r>
    </w:p>
    <w:p w:rsidR="00F3572F" w:rsidRDefault="00F3572F">
      <w:pPr>
        <w:pStyle w:val="ConsPlusNormal"/>
        <w:spacing w:before="220"/>
        <w:ind w:firstLine="540"/>
        <w:jc w:val="both"/>
      </w:pPr>
      <w:r>
        <w:lastRenderedPageBreak/>
        <w:t>63. Министерство экономического развития Российской Федерации проводит проверку соблюдения получателем субсидии порядка и условий предоставления субсидии, в том числе в части достижения уполномоченным банком результатов предоставления субсидии. Органы государственного финансового контроля проводят проверки в соответствии со статьями 268.1 и 269.2 Бюджетного кодекса Российской Федерации.</w:t>
      </w:r>
    </w:p>
    <w:p w:rsidR="00F3572F" w:rsidRDefault="00F3572F">
      <w:pPr>
        <w:pStyle w:val="ConsPlusNormal"/>
        <w:jc w:val="both"/>
      </w:pPr>
      <w:r>
        <w:t>(п. 63 в ред. Постановления Правительства РФ от 16.08.2022 N 1420)</w:t>
      </w:r>
    </w:p>
    <w:p w:rsidR="00F3572F" w:rsidRDefault="00F3572F">
      <w:pPr>
        <w:pStyle w:val="ConsPlusNormal"/>
        <w:spacing w:before="220"/>
        <w:ind w:firstLine="540"/>
        <w:jc w:val="both"/>
      </w:pPr>
      <w:r>
        <w:t>64. В случае установления факта нарушения получателем субсидии порядка и условий предоставления субсидии, а также в случае недостижения уполномоченным банком значений результатов предоставления субсидии, указанных в пункте 59 настоящих Правил, соответствующие средства подлежат возврату получателем субсидии, допустившим указанное нарушение, уполномоченным банком, не достигнувшим таких результатов, в доход федерального бюджета в размере, не превышающем размер субсидии, и в порядке, установленном бюджетным законодательством Российской Федерации:</w:t>
      </w:r>
    </w:p>
    <w:p w:rsidR="00F3572F" w:rsidRDefault="00F3572F">
      <w:pPr>
        <w:pStyle w:val="ConsPlusNormal"/>
        <w:jc w:val="both"/>
      </w:pPr>
      <w:r>
        <w:t>(в ред. Постановления Правительства РФ от 16.08.2022 N 1420)</w:t>
      </w:r>
    </w:p>
    <w:p w:rsidR="00F3572F" w:rsidRDefault="00F3572F">
      <w:pPr>
        <w:pStyle w:val="ConsPlusNormal"/>
        <w:spacing w:before="220"/>
        <w:ind w:firstLine="540"/>
        <w:jc w:val="both"/>
      </w:pPr>
      <w:r>
        <w:t>на основании требования Министерства экономического развития Российской Федерации - в течение 10 календарных дней со дня получения указанного требования;</w:t>
      </w:r>
    </w:p>
    <w:p w:rsidR="00F3572F" w:rsidRDefault="00F3572F">
      <w:pPr>
        <w:pStyle w:val="ConsPlusNormal"/>
        <w:spacing w:before="220"/>
        <w:ind w:firstLine="540"/>
        <w:jc w:val="both"/>
      </w:pPr>
      <w:r>
        <w:t>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F3572F" w:rsidRDefault="00F3572F">
      <w:pPr>
        <w:pStyle w:val="ConsPlusNormal"/>
        <w:spacing w:before="220"/>
        <w:ind w:firstLine="540"/>
        <w:jc w:val="both"/>
      </w:pPr>
      <w:r>
        <w:t>При этом получатель субсидии обязан уплатить за каждый день использования средств субсидии с нарушением целей, условий и порядка предоставления субсидии пени, размер которых составляет одну трехсотую ключевой ставки Центрального банка Российской Федерации от суммы субсидии, использованной с нарушением, которая действует по состоянию на 1-й день использования средств субсидии с нарушением целей, условий и порядка предоставления субсидии.</w:t>
      </w: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right"/>
        <w:outlineLvl w:val="1"/>
      </w:pPr>
      <w:r>
        <w:t>Приложение N 1</w:t>
      </w:r>
    </w:p>
    <w:p w:rsidR="00F3572F" w:rsidRDefault="00F3572F">
      <w:pPr>
        <w:pStyle w:val="ConsPlusNormal"/>
        <w:jc w:val="right"/>
      </w:pPr>
      <w:r>
        <w:t>к Правилам предоставления субсидий</w:t>
      </w:r>
    </w:p>
    <w:p w:rsidR="00F3572F" w:rsidRDefault="00F3572F">
      <w:pPr>
        <w:pStyle w:val="ConsPlusNormal"/>
        <w:jc w:val="right"/>
      </w:pPr>
      <w:r>
        <w:t>из федерального бюджета российским</w:t>
      </w:r>
    </w:p>
    <w:p w:rsidR="00F3572F" w:rsidRDefault="00F3572F">
      <w:pPr>
        <w:pStyle w:val="ConsPlusNormal"/>
        <w:jc w:val="right"/>
      </w:pPr>
      <w:r>
        <w:t>кредитным организациям</w:t>
      </w:r>
    </w:p>
    <w:p w:rsidR="00F3572F" w:rsidRDefault="00F3572F">
      <w:pPr>
        <w:pStyle w:val="ConsPlusNormal"/>
        <w:jc w:val="right"/>
      </w:pPr>
      <w:r>
        <w:t>и специализированным финансовым</w:t>
      </w:r>
    </w:p>
    <w:p w:rsidR="00F3572F" w:rsidRDefault="00F3572F">
      <w:pPr>
        <w:pStyle w:val="ConsPlusNormal"/>
        <w:jc w:val="right"/>
      </w:pPr>
      <w:r>
        <w:t>обществам в целях возмещения</w:t>
      </w:r>
    </w:p>
    <w:p w:rsidR="00F3572F" w:rsidRDefault="00F3572F">
      <w:pPr>
        <w:pStyle w:val="ConsPlusNormal"/>
        <w:jc w:val="right"/>
      </w:pPr>
      <w:r>
        <w:t>недополученных ими доходов по кредитам,</w:t>
      </w:r>
    </w:p>
    <w:p w:rsidR="00F3572F" w:rsidRDefault="00F3572F">
      <w:pPr>
        <w:pStyle w:val="ConsPlusNormal"/>
        <w:jc w:val="right"/>
      </w:pPr>
      <w:r>
        <w:t>выданным в 2019 - 2024 годах субъектам</w:t>
      </w:r>
    </w:p>
    <w:p w:rsidR="00F3572F" w:rsidRDefault="00F3572F">
      <w:pPr>
        <w:pStyle w:val="ConsPlusNormal"/>
        <w:jc w:val="right"/>
      </w:pPr>
      <w:r>
        <w:t>малого и среднего предпринимательства,</w:t>
      </w:r>
    </w:p>
    <w:p w:rsidR="00F3572F" w:rsidRDefault="00F3572F">
      <w:pPr>
        <w:pStyle w:val="ConsPlusNormal"/>
        <w:jc w:val="right"/>
      </w:pPr>
      <w:r>
        <w:t>а также физическим лицам, применяющим</w:t>
      </w:r>
    </w:p>
    <w:p w:rsidR="00F3572F" w:rsidRDefault="00F3572F">
      <w:pPr>
        <w:pStyle w:val="ConsPlusNormal"/>
        <w:jc w:val="right"/>
      </w:pPr>
      <w:r>
        <w:t>специальный налоговый режим "Налог</w:t>
      </w:r>
    </w:p>
    <w:p w:rsidR="00F3572F" w:rsidRDefault="00F3572F">
      <w:pPr>
        <w:pStyle w:val="ConsPlusNormal"/>
        <w:jc w:val="right"/>
      </w:pPr>
      <w:r>
        <w:t>на профессиональный доход",</w:t>
      </w:r>
    </w:p>
    <w:p w:rsidR="00F3572F" w:rsidRDefault="00F3572F">
      <w:pPr>
        <w:pStyle w:val="ConsPlusNormal"/>
        <w:jc w:val="right"/>
      </w:pPr>
      <w:r>
        <w:t>по льготной ставке</w:t>
      </w:r>
    </w:p>
    <w:p w:rsidR="00F3572F" w:rsidRDefault="00F3572F">
      <w:pPr>
        <w:pStyle w:val="ConsPlusNormal"/>
        <w:jc w:val="both"/>
      </w:pPr>
    </w:p>
    <w:p w:rsidR="00F3572F" w:rsidRDefault="00F3572F">
      <w:pPr>
        <w:pStyle w:val="ConsPlusNormal"/>
        <w:jc w:val="right"/>
      </w:pPr>
      <w:r>
        <w:t>(форма)</w:t>
      </w:r>
    </w:p>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00"/>
        <w:gridCol w:w="340"/>
        <w:gridCol w:w="680"/>
        <w:gridCol w:w="340"/>
        <w:gridCol w:w="4400"/>
      </w:tblGrid>
      <w:tr w:rsidR="00F3572F">
        <w:tc>
          <w:tcPr>
            <w:tcW w:w="9060" w:type="dxa"/>
            <w:gridSpan w:val="5"/>
            <w:tcBorders>
              <w:top w:val="nil"/>
              <w:left w:val="nil"/>
              <w:bottom w:val="nil"/>
              <w:right w:val="nil"/>
            </w:tcBorders>
          </w:tcPr>
          <w:p w:rsidR="00F3572F" w:rsidRDefault="00F3572F">
            <w:pPr>
              <w:pStyle w:val="ConsPlusNormal"/>
              <w:jc w:val="right"/>
            </w:pPr>
            <w:r>
              <w:t>в Министерство экономического развития</w:t>
            </w:r>
          </w:p>
          <w:p w:rsidR="00F3572F" w:rsidRDefault="00F3572F">
            <w:pPr>
              <w:pStyle w:val="ConsPlusNormal"/>
              <w:jc w:val="right"/>
            </w:pPr>
            <w:r>
              <w:t>Российской Федерации</w:t>
            </w:r>
          </w:p>
        </w:tc>
      </w:tr>
      <w:tr w:rsidR="00F3572F">
        <w:tc>
          <w:tcPr>
            <w:tcW w:w="9060" w:type="dxa"/>
            <w:gridSpan w:val="5"/>
            <w:tcBorders>
              <w:top w:val="nil"/>
              <w:left w:val="nil"/>
              <w:bottom w:val="nil"/>
              <w:right w:val="nil"/>
            </w:tcBorders>
          </w:tcPr>
          <w:p w:rsidR="00F3572F" w:rsidRDefault="00F3572F">
            <w:pPr>
              <w:pStyle w:val="ConsPlusNormal"/>
              <w:jc w:val="center"/>
            </w:pPr>
            <w:bookmarkStart w:id="57" w:name="P335"/>
            <w:bookmarkEnd w:id="57"/>
            <w:r>
              <w:t>ЗАЯВКА</w:t>
            </w:r>
          </w:p>
          <w:p w:rsidR="00F3572F" w:rsidRDefault="00F3572F">
            <w:pPr>
              <w:pStyle w:val="ConsPlusNormal"/>
              <w:jc w:val="center"/>
            </w:pPr>
            <w:r>
              <w:lastRenderedPageBreak/>
              <w:t>на предоставление кредита субъекту малого и среднего предпринимательства на инвестиционные цели, на пополнение оборотных средств или на рефинансирование</w:t>
            </w:r>
          </w:p>
        </w:tc>
      </w:tr>
      <w:tr w:rsidR="00F3572F">
        <w:tc>
          <w:tcPr>
            <w:tcW w:w="9060" w:type="dxa"/>
            <w:gridSpan w:val="5"/>
            <w:tcBorders>
              <w:top w:val="nil"/>
              <w:left w:val="nil"/>
              <w:bottom w:val="nil"/>
              <w:right w:val="nil"/>
            </w:tcBorders>
          </w:tcPr>
          <w:p w:rsidR="00F3572F" w:rsidRDefault="00F3572F">
            <w:pPr>
              <w:pStyle w:val="ConsPlusNormal"/>
            </w:pPr>
          </w:p>
        </w:tc>
      </w:tr>
      <w:tr w:rsidR="00F3572F">
        <w:tc>
          <w:tcPr>
            <w:tcW w:w="4320" w:type="dxa"/>
            <w:gridSpan w:val="3"/>
            <w:tcBorders>
              <w:top w:val="nil"/>
              <w:left w:val="nil"/>
              <w:bottom w:val="nil"/>
              <w:right w:val="nil"/>
            </w:tcBorders>
          </w:tcPr>
          <w:p w:rsidR="00F3572F" w:rsidRDefault="00F3572F">
            <w:pPr>
              <w:pStyle w:val="ConsPlusNormal"/>
            </w:pPr>
            <w:r>
              <w:t>Наименование уполномоченного банка</w:t>
            </w:r>
          </w:p>
        </w:tc>
        <w:tc>
          <w:tcPr>
            <w:tcW w:w="340" w:type="dxa"/>
            <w:tcBorders>
              <w:top w:val="nil"/>
              <w:left w:val="nil"/>
              <w:bottom w:val="nil"/>
              <w:right w:val="nil"/>
            </w:tcBorders>
          </w:tcPr>
          <w:p w:rsidR="00F3572F" w:rsidRDefault="00F3572F">
            <w:pPr>
              <w:pStyle w:val="ConsPlusNormal"/>
            </w:pPr>
          </w:p>
        </w:tc>
        <w:tc>
          <w:tcPr>
            <w:tcW w:w="4400" w:type="dxa"/>
            <w:tcBorders>
              <w:top w:val="nil"/>
              <w:left w:val="nil"/>
              <w:bottom w:val="single" w:sz="4" w:space="0" w:color="auto"/>
              <w:right w:val="nil"/>
            </w:tcBorders>
          </w:tcPr>
          <w:p w:rsidR="00F3572F" w:rsidRDefault="00F3572F">
            <w:pPr>
              <w:pStyle w:val="ConsPlusNormal"/>
            </w:pPr>
          </w:p>
        </w:tc>
      </w:tr>
      <w:tr w:rsidR="00F3572F">
        <w:tc>
          <w:tcPr>
            <w:tcW w:w="3300" w:type="dxa"/>
            <w:tcBorders>
              <w:top w:val="nil"/>
              <w:left w:val="nil"/>
              <w:bottom w:val="nil"/>
              <w:right w:val="nil"/>
            </w:tcBorders>
          </w:tcPr>
          <w:p w:rsidR="00F3572F" w:rsidRDefault="00F3572F">
            <w:pPr>
              <w:pStyle w:val="ConsPlusNormal"/>
            </w:pPr>
            <w:r>
              <w:t>БИК уполномоченного банка</w:t>
            </w:r>
          </w:p>
        </w:tc>
        <w:tc>
          <w:tcPr>
            <w:tcW w:w="340" w:type="dxa"/>
            <w:tcBorders>
              <w:top w:val="nil"/>
              <w:left w:val="nil"/>
              <w:bottom w:val="nil"/>
              <w:right w:val="nil"/>
            </w:tcBorders>
          </w:tcPr>
          <w:p w:rsidR="00F3572F" w:rsidRDefault="00F3572F">
            <w:pPr>
              <w:pStyle w:val="ConsPlusNormal"/>
            </w:pPr>
          </w:p>
        </w:tc>
        <w:tc>
          <w:tcPr>
            <w:tcW w:w="5420" w:type="dxa"/>
            <w:gridSpan w:val="3"/>
            <w:tcBorders>
              <w:top w:val="nil"/>
              <w:left w:val="nil"/>
              <w:bottom w:val="single" w:sz="4" w:space="0" w:color="auto"/>
              <w:right w:val="nil"/>
            </w:tcBorders>
          </w:tcPr>
          <w:p w:rsidR="00F3572F" w:rsidRDefault="00F3572F">
            <w:pPr>
              <w:pStyle w:val="ConsPlusNormal"/>
            </w:pPr>
          </w:p>
        </w:tc>
      </w:tr>
      <w:tr w:rsidR="00F3572F">
        <w:tc>
          <w:tcPr>
            <w:tcW w:w="3300" w:type="dxa"/>
            <w:tcBorders>
              <w:top w:val="nil"/>
              <w:left w:val="nil"/>
              <w:bottom w:val="nil"/>
              <w:right w:val="nil"/>
            </w:tcBorders>
          </w:tcPr>
          <w:p w:rsidR="00F3572F" w:rsidRDefault="00F3572F">
            <w:pPr>
              <w:pStyle w:val="ConsPlusNormal"/>
            </w:pPr>
            <w:r>
              <w:t>ИНН уполномоченного банка</w:t>
            </w:r>
          </w:p>
        </w:tc>
        <w:tc>
          <w:tcPr>
            <w:tcW w:w="340" w:type="dxa"/>
            <w:tcBorders>
              <w:top w:val="nil"/>
              <w:left w:val="nil"/>
              <w:bottom w:val="nil"/>
              <w:right w:val="nil"/>
            </w:tcBorders>
          </w:tcPr>
          <w:p w:rsidR="00F3572F" w:rsidRDefault="00F3572F">
            <w:pPr>
              <w:pStyle w:val="ConsPlusNormal"/>
            </w:pPr>
          </w:p>
        </w:tc>
        <w:tc>
          <w:tcPr>
            <w:tcW w:w="5420" w:type="dxa"/>
            <w:gridSpan w:val="3"/>
            <w:tcBorders>
              <w:top w:val="single" w:sz="4" w:space="0" w:color="auto"/>
              <w:left w:val="nil"/>
              <w:bottom w:val="single" w:sz="4" w:space="0" w:color="auto"/>
              <w:right w:val="nil"/>
            </w:tcBorders>
          </w:tcPr>
          <w:p w:rsidR="00F3572F" w:rsidRDefault="00F3572F">
            <w:pPr>
              <w:pStyle w:val="ConsPlusNormal"/>
            </w:pPr>
          </w:p>
        </w:tc>
      </w:tr>
    </w:tbl>
    <w:p w:rsidR="00F3572F" w:rsidRDefault="00F3572F">
      <w:pPr>
        <w:pStyle w:val="ConsPlusNormal"/>
        <w:jc w:val="both"/>
      </w:pPr>
    </w:p>
    <w:p w:rsidR="00F3572F" w:rsidRDefault="00F3572F">
      <w:pPr>
        <w:pStyle w:val="ConsPlusNormal"/>
        <w:sectPr w:rsidR="00F3572F" w:rsidSect="001B4EB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21"/>
        <w:gridCol w:w="572"/>
        <w:gridCol w:w="572"/>
        <w:gridCol w:w="996"/>
        <w:gridCol w:w="1087"/>
        <w:gridCol w:w="787"/>
        <w:gridCol w:w="571"/>
        <w:gridCol w:w="486"/>
        <w:gridCol w:w="1088"/>
        <w:gridCol w:w="990"/>
        <w:gridCol w:w="567"/>
        <w:gridCol w:w="566"/>
        <w:gridCol w:w="918"/>
        <w:gridCol w:w="735"/>
        <w:gridCol w:w="810"/>
        <w:gridCol w:w="928"/>
        <w:gridCol w:w="928"/>
        <w:gridCol w:w="929"/>
        <w:gridCol w:w="732"/>
        <w:gridCol w:w="855"/>
      </w:tblGrid>
      <w:tr w:rsidR="00F3572F">
        <w:tc>
          <w:tcPr>
            <w:tcW w:w="567" w:type="dxa"/>
            <w:vMerge w:val="restart"/>
          </w:tcPr>
          <w:p w:rsidR="00F3572F" w:rsidRDefault="00F3572F">
            <w:pPr>
              <w:pStyle w:val="ConsPlusNormal"/>
              <w:jc w:val="center"/>
            </w:pPr>
            <w:r>
              <w:lastRenderedPageBreak/>
              <w:t>N п/п</w:t>
            </w:r>
          </w:p>
        </w:tc>
        <w:tc>
          <w:tcPr>
            <w:tcW w:w="4735" w:type="dxa"/>
            <w:gridSpan w:val="6"/>
          </w:tcPr>
          <w:p w:rsidR="00F3572F" w:rsidRDefault="00F3572F">
            <w:pPr>
              <w:pStyle w:val="ConsPlusNormal"/>
              <w:jc w:val="center"/>
            </w:pPr>
            <w:r>
              <w:t>Сведения о заемщике</w:t>
            </w:r>
          </w:p>
        </w:tc>
        <w:tc>
          <w:tcPr>
            <w:tcW w:w="4268" w:type="dxa"/>
            <w:gridSpan w:val="6"/>
          </w:tcPr>
          <w:p w:rsidR="00F3572F" w:rsidRDefault="00F3572F">
            <w:pPr>
              <w:pStyle w:val="ConsPlusNormal"/>
              <w:jc w:val="center"/>
            </w:pPr>
            <w:r>
              <w:t>Сведения о кредите &lt;**&gt;</w:t>
            </w:r>
          </w:p>
        </w:tc>
        <w:tc>
          <w:tcPr>
            <w:tcW w:w="5248" w:type="dxa"/>
            <w:gridSpan w:val="6"/>
          </w:tcPr>
          <w:p w:rsidR="00F3572F" w:rsidRDefault="00F3572F">
            <w:pPr>
              <w:pStyle w:val="ConsPlusNormal"/>
              <w:jc w:val="center"/>
            </w:pPr>
            <w:r>
              <w:t>Потребность в субсидии</w:t>
            </w:r>
          </w:p>
        </w:tc>
        <w:tc>
          <w:tcPr>
            <w:tcW w:w="1587" w:type="dxa"/>
            <w:gridSpan w:val="2"/>
          </w:tcPr>
          <w:p w:rsidR="00F3572F" w:rsidRDefault="00F3572F">
            <w:pPr>
              <w:pStyle w:val="ConsPlusNormal"/>
              <w:jc w:val="center"/>
            </w:pPr>
            <w:r>
              <w:t>Информация о рефинансируемом кредите &lt;***&gt;</w:t>
            </w:r>
          </w:p>
        </w:tc>
      </w:tr>
      <w:tr w:rsidR="00F3572F">
        <w:tc>
          <w:tcPr>
            <w:tcW w:w="567" w:type="dxa"/>
            <w:vMerge/>
          </w:tcPr>
          <w:p w:rsidR="00F3572F" w:rsidRDefault="00F3572F">
            <w:pPr>
              <w:pStyle w:val="ConsPlusNormal"/>
            </w:pPr>
          </w:p>
        </w:tc>
        <w:tc>
          <w:tcPr>
            <w:tcW w:w="721" w:type="dxa"/>
          </w:tcPr>
          <w:p w:rsidR="00F3572F" w:rsidRDefault="00F3572F">
            <w:pPr>
              <w:pStyle w:val="ConsPlusNormal"/>
              <w:jc w:val="center"/>
            </w:pPr>
            <w:r>
              <w:t>наименование заемщика &lt;*&gt;</w:t>
            </w:r>
          </w:p>
        </w:tc>
        <w:tc>
          <w:tcPr>
            <w:tcW w:w="572" w:type="dxa"/>
          </w:tcPr>
          <w:p w:rsidR="00F3572F" w:rsidRDefault="00F3572F">
            <w:pPr>
              <w:pStyle w:val="ConsPlusNormal"/>
              <w:jc w:val="center"/>
            </w:pPr>
            <w:r>
              <w:t>ИНН заемщика</w:t>
            </w:r>
          </w:p>
        </w:tc>
        <w:tc>
          <w:tcPr>
            <w:tcW w:w="572" w:type="dxa"/>
          </w:tcPr>
          <w:p w:rsidR="00F3572F" w:rsidRDefault="00F3572F">
            <w:pPr>
              <w:pStyle w:val="ConsPlusNormal"/>
              <w:jc w:val="center"/>
            </w:pPr>
            <w:r>
              <w:t>ОГРН заемщика (при наличии)</w:t>
            </w:r>
          </w:p>
        </w:tc>
        <w:tc>
          <w:tcPr>
            <w:tcW w:w="996" w:type="dxa"/>
          </w:tcPr>
          <w:p w:rsidR="00F3572F" w:rsidRDefault="00F3572F">
            <w:pPr>
              <w:pStyle w:val="ConsPlusNormal"/>
              <w:jc w:val="center"/>
            </w:pPr>
            <w:r>
              <w:t>отрасль экономики в соответствии с перечнем приоритетных отраслей (видов деятельности)</w:t>
            </w:r>
          </w:p>
        </w:tc>
        <w:tc>
          <w:tcPr>
            <w:tcW w:w="1087" w:type="dxa"/>
          </w:tcPr>
          <w:p w:rsidR="00F3572F" w:rsidRDefault="00F3572F">
            <w:pPr>
              <w:pStyle w:val="ConsPlusNormal"/>
              <w:jc w:val="center"/>
            </w:pPr>
            <w:r>
              <w:t>категория субъекта малого и среднего предпринимательства (микро, малое или среднее предприятие)</w:t>
            </w:r>
          </w:p>
        </w:tc>
        <w:tc>
          <w:tcPr>
            <w:tcW w:w="787" w:type="dxa"/>
          </w:tcPr>
          <w:p w:rsidR="00F3572F" w:rsidRDefault="00F3572F">
            <w:pPr>
              <w:pStyle w:val="ConsPlusNormal"/>
              <w:jc w:val="center"/>
            </w:pPr>
            <w:r>
              <w:t>место нахождения (место жительства) заемщика (субъект Российской Федерации)</w:t>
            </w:r>
          </w:p>
        </w:tc>
        <w:tc>
          <w:tcPr>
            <w:tcW w:w="571" w:type="dxa"/>
          </w:tcPr>
          <w:p w:rsidR="00F3572F" w:rsidRDefault="00F3572F">
            <w:pPr>
              <w:pStyle w:val="ConsPlusNormal"/>
              <w:jc w:val="center"/>
            </w:pPr>
            <w:r>
              <w:t>срок кредита, месяцев</w:t>
            </w:r>
          </w:p>
        </w:tc>
        <w:tc>
          <w:tcPr>
            <w:tcW w:w="486" w:type="dxa"/>
          </w:tcPr>
          <w:p w:rsidR="00F3572F" w:rsidRDefault="00F3572F">
            <w:pPr>
              <w:pStyle w:val="ConsPlusNormal"/>
              <w:jc w:val="center"/>
            </w:pPr>
            <w:r>
              <w:t>размер кредита, рублей</w:t>
            </w:r>
          </w:p>
        </w:tc>
        <w:tc>
          <w:tcPr>
            <w:tcW w:w="1088" w:type="dxa"/>
          </w:tcPr>
          <w:p w:rsidR="00F3572F" w:rsidRDefault="00F3572F">
            <w:pPr>
              <w:pStyle w:val="ConsPlusNormal"/>
              <w:jc w:val="center"/>
            </w:pPr>
            <w:r>
              <w:t>вид кредита (возобновляемая кредитная линия, невозобновляемая кредитная линия, единовременный кредит)</w:t>
            </w:r>
          </w:p>
        </w:tc>
        <w:tc>
          <w:tcPr>
            <w:tcW w:w="990" w:type="dxa"/>
          </w:tcPr>
          <w:p w:rsidR="00F3572F" w:rsidRDefault="00F3572F">
            <w:pPr>
              <w:pStyle w:val="ConsPlusNormal"/>
              <w:jc w:val="center"/>
            </w:pPr>
            <w:r>
              <w:t>цель кредитования (инвестиционные цели, пополнение оборотных средств, рефинансирование)</w:t>
            </w:r>
          </w:p>
        </w:tc>
        <w:tc>
          <w:tcPr>
            <w:tcW w:w="567" w:type="dxa"/>
          </w:tcPr>
          <w:p w:rsidR="00F3572F" w:rsidRDefault="00F3572F">
            <w:pPr>
              <w:pStyle w:val="ConsPlusNormal"/>
              <w:jc w:val="center"/>
            </w:pPr>
            <w:r>
              <w:t>ставка по кредиту, процентов</w:t>
            </w:r>
          </w:p>
        </w:tc>
        <w:tc>
          <w:tcPr>
            <w:tcW w:w="566" w:type="dxa"/>
          </w:tcPr>
          <w:p w:rsidR="00F3572F" w:rsidRDefault="00F3572F">
            <w:pPr>
              <w:pStyle w:val="ConsPlusNormal"/>
              <w:jc w:val="center"/>
            </w:pPr>
            <w:r>
              <w:t>ставка субсидирования, процентов</w:t>
            </w:r>
          </w:p>
        </w:tc>
        <w:tc>
          <w:tcPr>
            <w:tcW w:w="918" w:type="dxa"/>
          </w:tcPr>
          <w:p w:rsidR="00F3572F" w:rsidRDefault="00F3572F">
            <w:pPr>
              <w:pStyle w:val="ConsPlusNormal"/>
              <w:jc w:val="center"/>
            </w:pPr>
            <w:r>
              <w:t>размер требуемой субсидии на весь срок субсидирования кредита, рублей</w:t>
            </w:r>
          </w:p>
        </w:tc>
        <w:tc>
          <w:tcPr>
            <w:tcW w:w="735" w:type="dxa"/>
          </w:tcPr>
          <w:p w:rsidR="00F3572F" w:rsidRDefault="00F3572F">
            <w:pPr>
              <w:pStyle w:val="ConsPlusNormal"/>
              <w:jc w:val="center"/>
            </w:pPr>
            <w:r>
              <w:t>размер требуемой субсидии в текущем финансовом году, рублей</w:t>
            </w:r>
          </w:p>
        </w:tc>
        <w:tc>
          <w:tcPr>
            <w:tcW w:w="810" w:type="dxa"/>
          </w:tcPr>
          <w:p w:rsidR="00F3572F" w:rsidRDefault="00F3572F">
            <w:pPr>
              <w:pStyle w:val="ConsPlusNormal"/>
              <w:jc w:val="center"/>
            </w:pPr>
            <w:r>
              <w:t>размер требуемой субсидии в очередном финансовом году, рублей</w:t>
            </w:r>
          </w:p>
        </w:tc>
        <w:tc>
          <w:tcPr>
            <w:tcW w:w="2785" w:type="dxa"/>
            <w:gridSpan w:val="3"/>
          </w:tcPr>
          <w:p w:rsidR="00F3572F" w:rsidRDefault="00F3572F">
            <w:pPr>
              <w:pStyle w:val="ConsPlusNormal"/>
              <w:jc w:val="center"/>
            </w:pPr>
            <w:r>
              <w:t>размер требуемой субсидии в последующих финансовых годах до срока окончания субсидирования, рублей</w:t>
            </w:r>
          </w:p>
        </w:tc>
        <w:tc>
          <w:tcPr>
            <w:tcW w:w="732" w:type="dxa"/>
          </w:tcPr>
          <w:p w:rsidR="00F3572F" w:rsidRDefault="00F3572F">
            <w:pPr>
              <w:pStyle w:val="ConsPlusNormal"/>
              <w:jc w:val="center"/>
            </w:pPr>
            <w:r>
              <w:t>уполномоченный банк</w:t>
            </w:r>
          </w:p>
        </w:tc>
        <w:tc>
          <w:tcPr>
            <w:tcW w:w="855" w:type="dxa"/>
          </w:tcPr>
          <w:p w:rsidR="00F3572F" w:rsidRDefault="00F3572F">
            <w:pPr>
              <w:pStyle w:val="ConsPlusNormal"/>
              <w:jc w:val="center"/>
            </w:pPr>
            <w:r>
              <w:t>дата, номер кредитного договора (соглашения)</w:t>
            </w:r>
          </w:p>
        </w:tc>
      </w:tr>
      <w:tr w:rsidR="00F3572F">
        <w:tc>
          <w:tcPr>
            <w:tcW w:w="567" w:type="dxa"/>
          </w:tcPr>
          <w:p w:rsidR="00F3572F" w:rsidRDefault="00F3572F">
            <w:pPr>
              <w:pStyle w:val="ConsPlusNormal"/>
            </w:pPr>
          </w:p>
        </w:tc>
        <w:tc>
          <w:tcPr>
            <w:tcW w:w="721" w:type="dxa"/>
          </w:tcPr>
          <w:p w:rsidR="00F3572F" w:rsidRDefault="00F3572F">
            <w:pPr>
              <w:pStyle w:val="ConsPlusNormal"/>
            </w:pPr>
          </w:p>
        </w:tc>
        <w:tc>
          <w:tcPr>
            <w:tcW w:w="572" w:type="dxa"/>
          </w:tcPr>
          <w:p w:rsidR="00F3572F" w:rsidRDefault="00F3572F">
            <w:pPr>
              <w:pStyle w:val="ConsPlusNormal"/>
            </w:pPr>
          </w:p>
        </w:tc>
        <w:tc>
          <w:tcPr>
            <w:tcW w:w="572" w:type="dxa"/>
          </w:tcPr>
          <w:p w:rsidR="00F3572F" w:rsidRDefault="00F3572F">
            <w:pPr>
              <w:pStyle w:val="ConsPlusNormal"/>
            </w:pPr>
          </w:p>
        </w:tc>
        <w:tc>
          <w:tcPr>
            <w:tcW w:w="996" w:type="dxa"/>
          </w:tcPr>
          <w:p w:rsidR="00F3572F" w:rsidRDefault="00F3572F">
            <w:pPr>
              <w:pStyle w:val="ConsPlusNormal"/>
            </w:pPr>
          </w:p>
        </w:tc>
        <w:tc>
          <w:tcPr>
            <w:tcW w:w="1087" w:type="dxa"/>
          </w:tcPr>
          <w:p w:rsidR="00F3572F" w:rsidRDefault="00F3572F">
            <w:pPr>
              <w:pStyle w:val="ConsPlusNormal"/>
            </w:pPr>
          </w:p>
        </w:tc>
        <w:tc>
          <w:tcPr>
            <w:tcW w:w="787" w:type="dxa"/>
          </w:tcPr>
          <w:p w:rsidR="00F3572F" w:rsidRDefault="00F3572F">
            <w:pPr>
              <w:pStyle w:val="ConsPlusNormal"/>
            </w:pPr>
          </w:p>
        </w:tc>
        <w:tc>
          <w:tcPr>
            <w:tcW w:w="571" w:type="dxa"/>
          </w:tcPr>
          <w:p w:rsidR="00F3572F" w:rsidRDefault="00F3572F">
            <w:pPr>
              <w:pStyle w:val="ConsPlusNormal"/>
            </w:pPr>
          </w:p>
        </w:tc>
        <w:tc>
          <w:tcPr>
            <w:tcW w:w="486" w:type="dxa"/>
          </w:tcPr>
          <w:p w:rsidR="00F3572F" w:rsidRDefault="00F3572F">
            <w:pPr>
              <w:pStyle w:val="ConsPlusNormal"/>
            </w:pPr>
          </w:p>
        </w:tc>
        <w:tc>
          <w:tcPr>
            <w:tcW w:w="1088" w:type="dxa"/>
          </w:tcPr>
          <w:p w:rsidR="00F3572F" w:rsidRDefault="00F3572F">
            <w:pPr>
              <w:pStyle w:val="ConsPlusNormal"/>
            </w:pPr>
          </w:p>
        </w:tc>
        <w:tc>
          <w:tcPr>
            <w:tcW w:w="990" w:type="dxa"/>
          </w:tcPr>
          <w:p w:rsidR="00F3572F" w:rsidRDefault="00F3572F">
            <w:pPr>
              <w:pStyle w:val="ConsPlusNormal"/>
            </w:pPr>
          </w:p>
        </w:tc>
        <w:tc>
          <w:tcPr>
            <w:tcW w:w="567" w:type="dxa"/>
          </w:tcPr>
          <w:p w:rsidR="00F3572F" w:rsidRDefault="00F3572F">
            <w:pPr>
              <w:pStyle w:val="ConsPlusNormal"/>
            </w:pPr>
          </w:p>
        </w:tc>
        <w:tc>
          <w:tcPr>
            <w:tcW w:w="566" w:type="dxa"/>
          </w:tcPr>
          <w:p w:rsidR="00F3572F" w:rsidRDefault="00F3572F">
            <w:pPr>
              <w:pStyle w:val="ConsPlusNormal"/>
            </w:pPr>
          </w:p>
        </w:tc>
        <w:tc>
          <w:tcPr>
            <w:tcW w:w="918" w:type="dxa"/>
          </w:tcPr>
          <w:p w:rsidR="00F3572F" w:rsidRDefault="00F3572F">
            <w:pPr>
              <w:pStyle w:val="ConsPlusNormal"/>
            </w:pPr>
          </w:p>
        </w:tc>
        <w:tc>
          <w:tcPr>
            <w:tcW w:w="735" w:type="dxa"/>
          </w:tcPr>
          <w:p w:rsidR="00F3572F" w:rsidRDefault="00F3572F">
            <w:pPr>
              <w:pStyle w:val="ConsPlusNormal"/>
            </w:pPr>
          </w:p>
        </w:tc>
        <w:tc>
          <w:tcPr>
            <w:tcW w:w="810" w:type="dxa"/>
          </w:tcPr>
          <w:p w:rsidR="00F3572F" w:rsidRDefault="00F3572F">
            <w:pPr>
              <w:pStyle w:val="ConsPlusNormal"/>
            </w:pPr>
          </w:p>
        </w:tc>
        <w:tc>
          <w:tcPr>
            <w:tcW w:w="928" w:type="dxa"/>
          </w:tcPr>
          <w:p w:rsidR="00F3572F" w:rsidRDefault="00F3572F">
            <w:pPr>
              <w:pStyle w:val="ConsPlusNormal"/>
              <w:jc w:val="center"/>
            </w:pPr>
            <w:r>
              <w:t>в ____ г.</w:t>
            </w:r>
          </w:p>
        </w:tc>
        <w:tc>
          <w:tcPr>
            <w:tcW w:w="928" w:type="dxa"/>
          </w:tcPr>
          <w:p w:rsidR="00F3572F" w:rsidRDefault="00F3572F">
            <w:pPr>
              <w:pStyle w:val="ConsPlusNormal"/>
              <w:jc w:val="center"/>
            </w:pPr>
            <w:r>
              <w:t>в ____ г.</w:t>
            </w:r>
          </w:p>
        </w:tc>
        <w:tc>
          <w:tcPr>
            <w:tcW w:w="929" w:type="dxa"/>
          </w:tcPr>
          <w:p w:rsidR="00F3572F" w:rsidRDefault="00F3572F">
            <w:pPr>
              <w:pStyle w:val="ConsPlusNormal"/>
              <w:jc w:val="center"/>
            </w:pPr>
            <w:r>
              <w:t>в ____ г.</w:t>
            </w:r>
          </w:p>
        </w:tc>
        <w:tc>
          <w:tcPr>
            <w:tcW w:w="732" w:type="dxa"/>
          </w:tcPr>
          <w:p w:rsidR="00F3572F" w:rsidRDefault="00F3572F">
            <w:pPr>
              <w:pStyle w:val="ConsPlusNormal"/>
            </w:pPr>
          </w:p>
        </w:tc>
        <w:tc>
          <w:tcPr>
            <w:tcW w:w="855" w:type="dxa"/>
          </w:tcPr>
          <w:p w:rsidR="00F3572F" w:rsidRDefault="00F3572F">
            <w:pPr>
              <w:pStyle w:val="ConsPlusNormal"/>
            </w:pPr>
          </w:p>
        </w:tc>
      </w:tr>
      <w:tr w:rsidR="00F3572F">
        <w:tc>
          <w:tcPr>
            <w:tcW w:w="567" w:type="dxa"/>
          </w:tcPr>
          <w:p w:rsidR="00F3572F" w:rsidRDefault="00F3572F">
            <w:pPr>
              <w:pStyle w:val="ConsPlusNormal"/>
              <w:jc w:val="center"/>
            </w:pPr>
            <w:r>
              <w:t>1</w:t>
            </w:r>
          </w:p>
        </w:tc>
        <w:tc>
          <w:tcPr>
            <w:tcW w:w="721" w:type="dxa"/>
          </w:tcPr>
          <w:p w:rsidR="00F3572F" w:rsidRDefault="00F3572F">
            <w:pPr>
              <w:pStyle w:val="ConsPlusNormal"/>
              <w:jc w:val="center"/>
            </w:pPr>
            <w:r>
              <w:t>2</w:t>
            </w:r>
          </w:p>
        </w:tc>
        <w:tc>
          <w:tcPr>
            <w:tcW w:w="572" w:type="dxa"/>
          </w:tcPr>
          <w:p w:rsidR="00F3572F" w:rsidRDefault="00F3572F">
            <w:pPr>
              <w:pStyle w:val="ConsPlusNormal"/>
              <w:jc w:val="center"/>
            </w:pPr>
            <w:r>
              <w:t>3</w:t>
            </w:r>
          </w:p>
        </w:tc>
        <w:tc>
          <w:tcPr>
            <w:tcW w:w="572" w:type="dxa"/>
          </w:tcPr>
          <w:p w:rsidR="00F3572F" w:rsidRDefault="00F3572F">
            <w:pPr>
              <w:pStyle w:val="ConsPlusNormal"/>
              <w:jc w:val="center"/>
            </w:pPr>
            <w:r>
              <w:t>4</w:t>
            </w:r>
          </w:p>
        </w:tc>
        <w:tc>
          <w:tcPr>
            <w:tcW w:w="996" w:type="dxa"/>
          </w:tcPr>
          <w:p w:rsidR="00F3572F" w:rsidRDefault="00F3572F">
            <w:pPr>
              <w:pStyle w:val="ConsPlusNormal"/>
              <w:jc w:val="center"/>
            </w:pPr>
            <w:r>
              <w:t>5</w:t>
            </w:r>
          </w:p>
        </w:tc>
        <w:tc>
          <w:tcPr>
            <w:tcW w:w="1087" w:type="dxa"/>
          </w:tcPr>
          <w:p w:rsidR="00F3572F" w:rsidRDefault="00F3572F">
            <w:pPr>
              <w:pStyle w:val="ConsPlusNormal"/>
              <w:jc w:val="center"/>
            </w:pPr>
            <w:r>
              <w:t>6</w:t>
            </w:r>
          </w:p>
        </w:tc>
        <w:tc>
          <w:tcPr>
            <w:tcW w:w="787" w:type="dxa"/>
          </w:tcPr>
          <w:p w:rsidR="00F3572F" w:rsidRDefault="00F3572F">
            <w:pPr>
              <w:pStyle w:val="ConsPlusNormal"/>
              <w:jc w:val="center"/>
            </w:pPr>
            <w:r>
              <w:t>7</w:t>
            </w:r>
          </w:p>
        </w:tc>
        <w:tc>
          <w:tcPr>
            <w:tcW w:w="571" w:type="dxa"/>
          </w:tcPr>
          <w:p w:rsidR="00F3572F" w:rsidRDefault="00F3572F">
            <w:pPr>
              <w:pStyle w:val="ConsPlusNormal"/>
              <w:jc w:val="center"/>
            </w:pPr>
            <w:r>
              <w:t>8</w:t>
            </w:r>
          </w:p>
        </w:tc>
        <w:tc>
          <w:tcPr>
            <w:tcW w:w="486" w:type="dxa"/>
          </w:tcPr>
          <w:p w:rsidR="00F3572F" w:rsidRDefault="00F3572F">
            <w:pPr>
              <w:pStyle w:val="ConsPlusNormal"/>
              <w:jc w:val="center"/>
            </w:pPr>
            <w:r>
              <w:t>9</w:t>
            </w:r>
          </w:p>
        </w:tc>
        <w:tc>
          <w:tcPr>
            <w:tcW w:w="1088" w:type="dxa"/>
          </w:tcPr>
          <w:p w:rsidR="00F3572F" w:rsidRDefault="00F3572F">
            <w:pPr>
              <w:pStyle w:val="ConsPlusNormal"/>
              <w:jc w:val="center"/>
            </w:pPr>
            <w:r>
              <w:t>10</w:t>
            </w:r>
          </w:p>
        </w:tc>
        <w:tc>
          <w:tcPr>
            <w:tcW w:w="990" w:type="dxa"/>
          </w:tcPr>
          <w:p w:rsidR="00F3572F" w:rsidRDefault="00F3572F">
            <w:pPr>
              <w:pStyle w:val="ConsPlusNormal"/>
              <w:jc w:val="center"/>
            </w:pPr>
            <w:r>
              <w:t>11</w:t>
            </w:r>
          </w:p>
        </w:tc>
        <w:tc>
          <w:tcPr>
            <w:tcW w:w="567" w:type="dxa"/>
          </w:tcPr>
          <w:p w:rsidR="00F3572F" w:rsidRDefault="00F3572F">
            <w:pPr>
              <w:pStyle w:val="ConsPlusNormal"/>
              <w:jc w:val="center"/>
            </w:pPr>
            <w:r>
              <w:t>12</w:t>
            </w:r>
          </w:p>
        </w:tc>
        <w:tc>
          <w:tcPr>
            <w:tcW w:w="566" w:type="dxa"/>
          </w:tcPr>
          <w:p w:rsidR="00F3572F" w:rsidRDefault="00F3572F">
            <w:pPr>
              <w:pStyle w:val="ConsPlusNormal"/>
              <w:jc w:val="center"/>
            </w:pPr>
            <w:r>
              <w:t>13</w:t>
            </w:r>
          </w:p>
        </w:tc>
        <w:tc>
          <w:tcPr>
            <w:tcW w:w="918" w:type="dxa"/>
          </w:tcPr>
          <w:p w:rsidR="00F3572F" w:rsidRDefault="00F3572F">
            <w:pPr>
              <w:pStyle w:val="ConsPlusNormal"/>
              <w:jc w:val="center"/>
            </w:pPr>
            <w:r>
              <w:t>14</w:t>
            </w:r>
          </w:p>
        </w:tc>
        <w:tc>
          <w:tcPr>
            <w:tcW w:w="735" w:type="dxa"/>
          </w:tcPr>
          <w:p w:rsidR="00F3572F" w:rsidRDefault="00F3572F">
            <w:pPr>
              <w:pStyle w:val="ConsPlusNormal"/>
              <w:jc w:val="center"/>
            </w:pPr>
            <w:r>
              <w:t>15</w:t>
            </w:r>
          </w:p>
        </w:tc>
        <w:tc>
          <w:tcPr>
            <w:tcW w:w="810" w:type="dxa"/>
          </w:tcPr>
          <w:p w:rsidR="00F3572F" w:rsidRDefault="00F3572F">
            <w:pPr>
              <w:pStyle w:val="ConsPlusNormal"/>
              <w:jc w:val="center"/>
            </w:pPr>
            <w:r>
              <w:t>16</w:t>
            </w:r>
          </w:p>
        </w:tc>
        <w:tc>
          <w:tcPr>
            <w:tcW w:w="928" w:type="dxa"/>
          </w:tcPr>
          <w:p w:rsidR="00F3572F" w:rsidRDefault="00F3572F">
            <w:pPr>
              <w:pStyle w:val="ConsPlusNormal"/>
              <w:jc w:val="center"/>
            </w:pPr>
            <w:r>
              <w:t>17</w:t>
            </w:r>
          </w:p>
        </w:tc>
        <w:tc>
          <w:tcPr>
            <w:tcW w:w="928" w:type="dxa"/>
          </w:tcPr>
          <w:p w:rsidR="00F3572F" w:rsidRDefault="00F3572F">
            <w:pPr>
              <w:pStyle w:val="ConsPlusNormal"/>
              <w:jc w:val="center"/>
            </w:pPr>
            <w:r>
              <w:t>18</w:t>
            </w:r>
          </w:p>
        </w:tc>
        <w:tc>
          <w:tcPr>
            <w:tcW w:w="929" w:type="dxa"/>
          </w:tcPr>
          <w:p w:rsidR="00F3572F" w:rsidRDefault="00F3572F">
            <w:pPr>
              <w:pStyle w:val="ConsPlusNormal"/>
              <w:jc w:val="center"/>
            </w:pPr>
            <w:r>
              <w:t>19</w:t>
            </w:r>
          </w:p>
        </w:tc>
        <w:tc>
          <w:tcPr>
            <w:tcW w:w="732" w:type="dxa"/>
          </w:tcPr>
          <w:p w:rsidR="00F3572F" w:rsidRDefault="00F3572F">
            <w:pPr>
              <w:pStyle w:val="ConsPlusNormal"/>
              <w:jc w:val="center"/>
            </w:pPr>
            <w:r>
              <w:t>20</w:t>
            </w:r>
          </w:p>
        </w:tc>
        <w:tc>
          <w:tcPr>
            <w:tcW w:w="855" w:type="dxa"/>
          </w:tcPr>
          <w:p w:rsidR="00F3572F" w:rsidRDefault="00F3572F">
            <w:pPr>
              <w:pStyle w:val="ConsPlusNormal"/>
              <w:jc w:val="center"/>
            </w:pPr>
            <w:r>
              <w:t>21</w:t>
            </w:r>
          </w:p>
        </w:tc>
      </w:tr>
      <w:tr w:rsidR="00F3572F">
        <w:tc>
          <w:tcPr>
            <w:tcW w:w="567" w:type="dxa"/>
            <w:vAlign w:val="center"/>
          </w:tcPr>
          <w:p w:rsidR="00F3572F" w:rsidRDefault="00F3572F">
            <w:pPr>
              <w:pStyle w:val="ConsPlusNormal"/>
            </w:pPr>
          </w:p>
        </w:tc>
        <w:tc>
          <w:tcPr>
            <w:tcW w:w="721" w:type="dxa"/>
            <w:vAlign w:val="center"/>
          </w:tcPr>
          <w:p w:rsidR="00F3572F" w:rsidRDefault="00F3572F">
            <w:pPr>
              <w:pStyle w:val="ConsPlusNormal"/>
            </w:pPr>
          </w:p>
        </w:tc>
        <w:tc>
          <w:tcPr>
            <w:tcW w:w="572" w:type="dxa"/>
            <w:vAlign w:val="center"/>
          </w:tcPr>
          <w:p w:rsidR="00F3572F" w:rsidRDefault="00F3572F">
            <w:pPr>
              <w:pStyle w:val="ConsPlusNormal"/>
            </w:pPr>
          </w:p>
        </w:tc>
        <w:tc>
          <w:tcPr>
            <w:tcW w:w="572" w:type="dxa"/>
            <w:vAlign w:val="center"/>
          </w:tcPr>
          <w:p w:rsidR="00F3572F" w:rsidRDefault="00F3572F">
            <w:pPr>
              <w:pStyle w:val="ConsPlusNormal"/>
            </w:pPr>
          </w:p>
        </w:tc>
        <w:tc>
          <w:tcPr>
            <w:tcW w:w="996" w:type="dxa"/>
            <w:vAlign w:val="center"/>
          </w:tcPr>
          <w:p w:rsidR="00F3572F" w:rsidRDefault="00F3572F">
            <w:pPr>
              <w:pStyle w:val="ConsPlusNormal"/>
            </w:pPr>
          </w:p>
        </w:tc>
        <w:tc>
          <w:tcPr>
            <w:tcW w:w="1087" w:type="dxa"/>
            <w:vAlign w:val="center"/>
          </w:tcPr>
          <w:p w:rsidR="00F3572F" w:rsidRDefault="00F3572F">
            <w:pPr>
              <w:pStyle w:val="ConsPlusNormal"/>
            </w:pPr>
          </w:p>
        </w:tc>
        <w:tc>
          <w:tcPr>
            <w:tcW w:w="787" w:type="dxa"/>
            <w:vAlign w:val="center"/>
          </w:tcPr>
          <w:p w:rsidR="00F3572F" w:rsidRDefault="00F3572F">
            <w:pPr>
              <w:pStyle w:val="ConsPlusNormal"/>
            </w:pPr>
          </w:p>
        </w:tc>
        <w:tc>
          <w:tcPr>
            <w:tcW w:w="571" w:type="dxa"/>
            <w:vAlign w:val="center"/>
          </w:tcPr>
          <w:p w:rsidR="00F3572F" w:rsidRDefault="00F3572F">
            <w:pPr>
              <w:pStyle w:val="ConsPlusNormal"/>
            </w:pPr>
          </w:p>
        </w:tc>
        <w:tc>
          <w:tcPr>
            <w:tcW w:w="486" w:type="dxa"/>
            <w:vAlign w:val="center"/>
          </w:tcPr>
          <w:p w:rsidR="00F3572F" w:rsidRDefault="00F3572F">
            <w:pPr>
              <w:pStyle w:val="ConsPlusNormal"/>
            </w:pPr>
          </w:p>
        </w:tc>
        <w:tc>
          <w:tcPr>
            <w:tcW w:w="1088" w:type="dxa"/>
            <w:vAlign w:val="center"/>
          </w:tcPr>
          <w:p w:rsidR="00F3572F" w:rsidRDefault="00F3572F">
            <w:pPr>
              <w:pStyle w:val="ConsPlusNormal"/>
            </w:pPr>
          </w:p>
        </w:tc>
        <w:tc>
          <w:tcPr>
            <w:tcW w:w="990" w:type="dxa"/>
            <w:vAlign w:val="center"/>
          </w:tcPr>
          <w:p w:rsidR="00F3572F" w:rsidRDefault="00F3572F">
            <w:pPr>
              <w:pStyle w:val="ConsPlusNormal"/>
            </w:pPr>
          </w:p>
        </w:tc>
        <w:tc>
          <w:tcPr>
            <w:tcW w:w="567" w:type="dxa"/>
            <w:vAlign w:val="center"/>
          </w:tcPr>
          <w:p w:rsidR="00F3572F" w:rsidRDefault="00F3572F">
            <w:pPr>
              <w:pStyle w:val="ConsPlusNormal"/>
            </w:pPr>
          </w:p>
        </w:tc>
        <w:tc>
          <w:tcPr>
            <w:tcW w:w="566" w:type="dxa"/>
            <w:vAlign w:val="center"/>
          </w:tcPr>
          <w:p w:rsidR="00F3572F" w:rsidRDefault="00F3572F">
            <w:pPr>
              <w:pStyle w:val="ConsPlusNormal"/>
            </w:pPr>
          </w:p>
        </w:tc>
        <w:tc>
          <w:tcPr>
            <w:tcW w:w="918" w:type="dxa"/>
            <w:vAlign w:val="center"/>
          </w:tcPr>
          <w:p w:rsidR="00F3572F" w:rsidRDefault="00F3572F">
            <w:pPr>
              <w:pStyle w:val="ConsPlusNormal"/>
            </w:pPr>
          </w:p>
        </w:tc>
        <w:tc>
          <w:tcPr>
            <w:tcW w:w="735" w:type="dxa"/>
            <w:vAlign w:val="center"/>
          </w:tcPr>
          <w:p w:rsidR="00F3572F" w:rsidRDefault="00F3572F">
            <w:pPr>
              <w:pStyle w:val="ConsPlusNormal"/>
            </w:pPr>
          </w:p>
        </w:tc>
        <w:tc>
          <w:tcPr>
            <w:tcW w:w="810" w:type="dxa"/>
            <w:vAlign w:val="center"/>
          </w:tcPr>
          <w:p w:rsidR="00F3572F" w:rsidRDefault="00F3572F">
            <w:pPr>
              <w:pStyle w:val="ConsPlusNormal"/>
            </w:pPr>
          </w:p>
        </w:tc>
        <w:tc>
          <w:tcPr>
            <w:tcW w:w="928" w:type="dxa"/>
            <w:vAlign w:val="center"/>
          </w:tcPr>
          <w:p w:rsidR="00F3572F" w:rsidRDefault="00F3572F">
            <w:pPr>
              <w:pStyle w:val="ConsPlusNormal"/>
            </w:pPr>
          </w:p>
        </w:tc>
        <w:tc>
          <w:tcPr>
            <w:tcW w:w="928" w:type="dxa"/>
            <w:vAlign w:val="center"/>
          </w:tcPr>
          <w:p w:rsidR="00F3572F" w:rsidRDefault="00F3572F">
            <w:pPr>
              <w:pStyle w:val="ConsPlusNormal"/>
            </w:pPr>
          </w:p>
        </w:tc>
        <w:tc>
          <w:tcPr>
            <w:tcW w:w="929" w:type="dxa"/>
            <w:vAlign w:val="center"/>
          </w:tcPr>
          <w:p w:rsidR="00F3572F" w:rsidRDefault="00F3572F">
            <w:pPr>
              <w:pStyle w:val="ConsPlusNormal"/>
            </w:pPr>
          </w:p>
        </w:tc>
        <w:tc>
          <w:tcPr>
            <w:tcW w:w="732" w:type="dxa"/>
            <w:vAlign w:val="center"/>
          </w:tcPr>
          <w:p w:rsidR="00F3572F" w:rsidRDefault="00F3572F">
            <w:pPr>
              <w:pStyle w:val="ConsPlusNormal"/>
            </w:pPr>
          </w:p>
        </w:tc>
        <w:tc>
          <w:tcPr>
            <w:tcW w:w="855" w:type="dxa"/>
            <w:vAlign w:val="center"/>
          </w:tcPr>
          <w:p w:rsidR="00F3572F" w:rsidRDefault="00F3572F">
            <w:pPr>
              <w:pStyle w:val="ConsPlusNormal"/>
            </w:pPr>
          </w:p>
        </w:tc>
      </w:tr>
    </w:tbl>
    <w:p w:rsidR="00F3572F" w:rsidRDefault="00F3572F">
      <w:pPr>
        <w:pStyle w:val="ConsPlusNormal"/>
        <w:sectPr w:rsidR="00F3572F">
          <w:pgSz w:w="16838" w:h="11905" w:orient="landscape"/>
          <w:pgMar w:top="1701" w:right="1134" w:bottom="850" w:left="1134" w:header="0" w:footer="0" w:gutter="0"/>
          <w:cols w:space="720"/>
          <w:titlePg/>
        </w:sectPr>
      </w:pPr>
    </w:p>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75"/>
        <w:gridCol w:w="340"/>
        <w:gridCol w:w="4430"/>
      </w:tblGrid>
      <w:tr w:rsidR="00F3572F">
        <w:tc>
          <w:tcPr>
            <w:tcW w:w="4275" w:type="dxa"/>
            <w:tcBorders>
              <w:top w:val="nil"/>
              <w:left w:val="nil"/>
              <w:bottom w:val="nil"/>
              <w:right w:val="nil"/>
            </w:tcBorders>
          </w:tcPr>
          <w:p w:rsidR="00F3572F" w:rsidRDefault="00F3572F">
            <w:pPr>
              <w:pStyle w:val="ConsPlusNormal"/>
            </w:pPr>
            <w:r>
              <w:t>Руководитель уполномоченного банка (уполномоченное лицо)</w:t>
            </w:r>
          </w:p>
        </w:tc>
        <w:tc>
          <w:tcPr>
            <w:tcW w:w="340" w:type="dxa"/>
            <w:tcBorders>
              <w:top w:val="nil"/>
              <w:left w:val="nil"/>
              <w:bottom w:val="nil"/>
              <w:right w:val="nil"/>
            </w:tcBorders>
          </w:tcPr>
          <w:p w:rsidR="00F3572F" w:rsidRDefault="00F3572F">
            <w:pPr>
              <w:pStyle w:val="ConsPlusNormal"/>
            </w:pPr>
          </w:p>
        </w:tc>
        <w:tc>
          <w:tcPr>
            <w:tcW w:w="4430" w:type="dxa"/>
            <w:tcBorders>
              <w:top w:val="nil"/>
              <w:left w:val="nil"/>
              <w:bottom w:val="single" w:sz="4" w:space="0" w:color="auto"/>
              <w:right w:val="nil"/>
            </w:tcBorders>
            <w:vAlign w:val="bottom"/>
          </w:tcPr>
          <w:p w:rsidR="00F3572F" w:rsidRDefault="00F3572F">
            <w:pPr>
              <w:pStyle w:val="ConsPlusNormal"/>
            </w:pPr>
          </w:p>
        </w:tc>
      </w:tr>
      <w:tr w:rsidR="00F3572F">
        <w:tc>
          <w:tcPr>
            <w:tcW w:w="4275" w:type="dxa"/>
            <w:tcBorders>
              <w:top w:val="nil"/>
              <w:left w:val="nil"/>
              <w:bottom w:val="nil"/>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pPr>
          </w:p>
        </w:tc>
        <w:tc>
          <w:tcPr>
            <w:tcW w:w="4430" w:type="dxa"/>
            <w:tcBorders>
              <w:top w:val="single" w:sz="4" w:space="0" w:color="auto"/>
              <w:left w:val="nil"/>
              <w:bottom w:val="nil"/>
              <w:right w:val="nil"/>
            </w:tcBorders>
          </w:tcPr>
          <w:p w:rsidR="00F3572F" w:rsidRDefault="00F3572F">
            <w:pPr>
              <w:pStyle w:val="ConsPlusNormal"/>
              <w:jc w:val="center"/>
            </w:pPr>
            <w:r>
              <w:t>(фамилия, имя, отчество (при наличии)</w:t>
            </w:r>
          </w:p>
        </w:tc>
      </w:tr>
      <w:tr w:rsidR="00F3572F">
        <w:tc>
          <w:tcPr>
            <w:tcW w:w="4275" w:type="dxa"/>
            <w:tcBorders>
              <w:top w:val="nil"/>
              <w:left w:val="nil"/>
              <w:bottom w:val="nil"/>
              <w:right w:val="nil"/>
            </w:tcBorders>
          </w:tcPr>
          <w:p w:rsidR="00F3572F" w:rsidRDefault="00F3572F">
            <w:pPr>
              <w:pStyle w:val="ConsPlusNormal"/>
            </w:pPr>
            <w:r>
              <w:t>Исполнитель</w:t>
            </w:r>
          </w:p>
        </w:tc>
        <w:tc>
          <w:tcPr>
            <w:tcW w:w="340" w:type="dxa"/>
            <w:tcBorders>
              <w:top w:val="nil"/>
              <w:left w:val="nil"/>
              <w:bottom w:val="nil"/>
              <w:right w:val="nil"/>
            </w:tcBorders>
          </w:tcPr>
          <w:p w:rsidR="00F3572F" w:rsidRDefault="00F3572F">
            <w:pPr>
              <w:pStyle w:val="ConsPlusNormal"/>
            </w:pPr>
          </w:p>
        </w:tc>
        <w:tc>
          <w:tcPr>
            <w:tcW w:w="4430" w:type="dxa"/>
            <w:tcBorders>
              <w:top w:val="nil"/>
              <w:left w:val="nil"/>
              <w:bottom w:val="single" w:sz="4" w:space="0" w:color="auto"/>
              <w:right w:val="nil"/>
            </w:tcBorders>
            <w:vAlign w:val="bottom"/>
          </w:tcPr>
          <w:p w:rsidR="00F3572F" w:rsidRDefault="00F3572F">
            <w:pPr>
              <w:pStyle w:val="ConsPlusNormal"/>
            </w:pPr>
          </w:p>
        </w:tc>
      </w:tr>
      <w:tr w:rsidR="00F3572F">
        <w:tc>
          <w:tcPr>
            <w:tcW w:w="4275" w:type="dxa"/>
            <w:tcBorders>
              <w:top w:val="nil"/>
              <w:left w:val="nil"/>
              <w:bottom w:val="nil"/>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pPr>
          </w:p>
        </w:tc>
        <w:tc>
          <w:tcPr>
            <w:tcW w:w="4430" w:type="dxa"/>
            <w:tcBorders>
              <w:top w:val="single" w:sz="4" w:space="0" w:color="auto"/>
              <w:left w:val="nil"/>
              <w:bottom w:val="nil"/>
              <w:right w:val="nil"/>
            </w:tcBorders>
          </w:tcPr>
          <w:p w:rsidR="00F3572F" w:rsidRDefault="00F3572F">
            <w:pPr>
              <w:pStyle w:val="ConsPlusNormal"/>
              <w:jc w:val="center"/>
            </w:pPr>
            <w:r>
              <w:t>(фамилия, имя, отчество (при наличии)</w:t>
            </w:r>
          </w:p>
        </w:tc>
      </w:tr>
      <w:tr w:rsidR="00F3572F">
        <w:tc>
          <w:tcPr>
            <w:tcW w:w="4275" w:type="dxa"/>
            <w:tcBorders>
              <w:top w:val="nil"/>
              <w:left w:val="nil"/>
              <w:bottom w:val="nil"/>
              <w:right w:val="nil"/>
            </w:tcBorders>
          </w:tcPr>
          <w:p w:rsidR="00F3572F" w:rsidRDefault="00F3572F">
            <w:pPr>
              <w:pStyle w:val="ConsPlusNormal"/>
            </w:pPr>
            <w:r>
              <w:t>М.П. (при наличии)</w:t>
            </w:r>
          </w:p>
        </w:tc>
        <w:tc>
          <w:tcPr>
            <w:tcW w:w="340" w:type="dxa"/>
            <w:tcBorders>
              <w:top w:val="nil"/>
              <w:left w:val="nil"/>
              <w:bottom w:val="nil"/>
              <w:right w:val="nil"/>
            </w:tcBorders>
          </w:tcPr>
          <w:p w:rsidR="00F3572F" w:rsidRDefault="00F3572F">
            <w:pPr>
              <w:pStyle w:val="ConsPlusNormal"/>
            </w:pPr>
          </w:p>
        </w:tc>
        <w:tc>
          <w:tcPr>
            <w:tcW w:w="4430" w:type="dxa"/>
            <w:tcBorders>
              <w:top w:val="nil"/>
              <w:left w:val="nil"/>
              <w:bottom w:val="nil"/>
              <w:right w:val="nil"/>
            </w:tcBorders>
          </w:tcPr>
          <w:p w:rsidR="00F3572F" w:rsidRDefault="00F3572F">
            <w:pPr>
              <w:pStyle w:val="ConsPlusNormal"/>
            </w:pPr>
          </w:p>
        </w:tc>
      </w:tr>
      <w:tr w:rsidR="00F3572F">
        <w:tc>
          <w:tcPr>
            <w:tcW w:w="4275" w:type="dxa"/>
            <w:tcBorders>
              <w:top w:val="nil"/>
              <w:left w:val="nil"/>
              <w:bottom w:val="nil"/>
              <w:right w:val="nil"/>
            </w:tcBorders>
          </w:tcPr>
          <w:p w:rsidR="00F3572F" w:rsidRDefault="00F3572F">
            <w:pPr>
              <w:pStyle w:val="ConsPlusNormal"/>
            </w:pPr>
            <w:r>
              <w:t>"__" ______________ 20__ г.</w:t>
            </w:r>
          </w:p>
        </w:tc>
        <w:tc>
          <w:tcPr>
            <w:tcW w:w="340" w:type="dxa"/>
            <w:tcBorders>
              <w:top w:val="nil"/>
              <w:left w:val="nil"/>
              <w:bottom w:val="nil"/>
              <w:right w:val="nil"/>
            </w:tcBorders>
          </w:tcPr>
          <w:p w:rsidR="00F3572F" w:rsidRDefault="00F3572F">
            <w:pPr>
              <w:pStyle w:val="ConsPlusNormal"/>
            </w:pPr>
          </w:p>
        </w:tc>
        <w:tc>
          <w:tcPr>
            <w:tcW w:w="4430" w:type="dxa"/>
            <w:tcBorders>
              <w:top w:val="nil"/>
              <w:left w:val="nil"/>
              <w:bottom w:val="nil"/>
              <w:right w:val="nil"/>
            </w:tcBorders>
          </w:tcPr>
          <w:p w:rsidR="00F3572F" w:rsidRDefault="00F3572F">
            <w:pPr>
              <w:pStyle w:val="ConsPlusNormal"/>
            </w:pPr>
          </w:p>
        </w:tc>
      </w:tr>
    </w:tbl>
    <w:p w:rsidR="00F3572F" w:rsidRDefault="00F3572F">
      <w:pPr>
        <w:pStyle w:val="ConsPlusNormal"/>
        <w:jc w:val="both"/>
      </w:pPr>
    </w:p>
    <w:p w:rsidR="00F3572F" w:rsidRDefault="00F3572F">
      <w:pPr>
        <w:pStyle w:val="ConsPlusNormal"/>
        <w:ind w:firstLine="540"/>
        <w:jc w:val="both"/>
      </w:pPr>
      <w:r>
        <w:t>--------------------------------</w:t>
      </w:r>
    </w:p>
    <w:p w:rsidR="00F3572F" w:rsidRDefault="00F3572F">
      <w:pPr>
        <w:pStyle w:val="ConsPlusNormal"/>
        <w:spacing w:before="220"/>
        <w:ind w:firstLine="540"/>
        <w:jc w:val="both"/>
      </w:pPr>
      <w:bookmarkStart w:id="58" w:name="P455"/>
      <w:bookmarkEnd w:id="58"/>
      <w:r>
        <w:t>&lt;*&gt; Указывается полное наименование заемщика - организации или индивидуального предпринимателя.</w:t>
      </w:r>
    </w:p>
    <w:p w:rsidR="00F3572F" w:rsidRDefault="00F3572F">
      <w:pPr>
        <w:pStyle w:val="ConsPlusNormal"/>
        <w:spacing w:before="220"/>
        <w:ind w:firstLine="540"/>
        <w:jc w:val="both"/>
      </w:pPr>
      <w:bookmarkStart w:id="59" w:name="P456"/>
      <w:bookmarkEnd w:id="59"/>
      <w:r>
        <w:t>&lt;**&gt; Указываются параметры, предварительно одобренные уполномоченным банком.</w:t>
      </w:r>
    </w:p>
    <w:p w:rsidR="00F3572F" w:rsidRDefault="00F3572F">
      <w:pPr>
        <w:pStyle w:val="ConsPlusNormal"/>
        <w:spacing w:before="220"/>
        <w:ind w:firstLine="540"/>
        <w:jc w:val="both"/>
      </w:pPr>
      <w:bookmarkStart w:id="60" w:name="P457"/>
      <w:bookmarkEnd w:id="60"/>
      <w:r>
        <w:t>&lt;***&gt; Заполняется в случае направления заявок на рефинансирование ранее заключенного кредита на инвестиционные цели, на пополнение оборотных средств по льготной ставке в рамках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утвержденных постановлением Правительства Российской Федерации от 30 декабря 2018 г. N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right"/>
        <w:outlineLvl w:val="1"/>
      </w:pPr>
      <w:r>
        <w:t>Приложение N 2</w:t>
      </w:r>
    </w:p>
    <w:p w:rsidR="00F3572F" w:rsidRDefault="00F3572F">
      <w:pPr>
        <w:pStyle w:val="ConsPlusNormal"/>
        <w:jc w:val="right"/>
      </w:pPr>
      <w:r>
        <w:t>к Правилам предоставления субсидий</w:t>
      </w:r>
    </w:p>
    <w:p w:rsidR="00F3572F" w:rsidRDefault="00F3572F">
      <w:pPr>
        <w:pStyle w:val="ConsPlusNormal"/>
        <w:jc w:val="right"/>
      </w:pPr>
      <w:r>
        <w:t>из федерального бюджета российским</w:t>
      </w:r>
    </w:p>
    <w:p w:rsidR="00F3572F" w:rsidRDefault="00F3572F">
      <w:pPr>
        <w:pStyle w:val="ConsPlusNormal"/>
        <w:jc w:val="right"/>
      </w:pPr>
      <w:r>
        <w:t>кредитным организациям</w:t>
      </w:r>
    </w:p>
    <w:p w:rsidR="00F3572F" w:rsidRDefault="00F3572F">
      <w:pPr>
        <w:pStyle w:val="ConsPlusNormal"/>
        <w:jc w:val="right"/>
      </w:pPr>
      <w:r>
        <w:t>и специализированным финансовым</w:t>
      </w:r>
    </w:p>
    <w:p w:rsidR="00F3572F" w:rsidRDefault="00F3572F">
      <w:pPr>
        <w:pStyle w:val="ConsPlusNormal"/>
        <w:jc w:val="right"/>
      </w:pPr>
      <w:r>
        <w:t>обществам в целях возмещения</w:t>
      </w:r>
    </w:p>
    <w:p w:rsidR="00F3572F" w:rsidRDefault="00F3572F">
      <w:pPr>
        <w:pStyle w:val="ConsPlusNormal"/>
        <w:jc w:val="right"/>
      </w:pPr>
      <w:r>
        <w:t>недополученных ими доходов по кредитам,</w:t>
      </w:r>
    </w:p>
    <w:p w:rsidR="00F3572F" w:rsidRDefault="00F3572F">
      <w:pPr>
        <w:pStyle w:val="ConsPlusNormal"/>
        <w:jc w:val="right"/>
      </w:pPr>
      <w:r>
        <w:t>выданным в 2019 - 2024 годах субъектам</w:t>
      </w:r>
    </w:p>
    <w:p w:rsidR="00F3572F" w:rsidRDefault="00F3572F">
      <w:pPr>
        <w:pStyle w:val="ConsPlusNormal"/>
        <w:jc w:val="right"/>
      </w:pPr>
      <w:r>
        <w:t>малого и среднего предпринимательства,</w:t>
      </w:r>
    </w:p>
    <w:p w:rsidR="00F3572F" w:rsidRDefault="00F3572F">
      <w:pPr>
        <w:pStyle w:val="ConsPlusNormal"/>
        <w:jc w:val="right"/>
      </w:pPr>
      <w:r>
        <w:t>а также физическим лицам, применяющим</w:t>
      </w:r>
    </w:p>
    <w:p w:rsidR="00F3572F" w:rsidRDefault="00F3572F">
      <w:pPr>
        <w:pStyle w:val="ConsPlusNormal"/>
        <w:jc w:val="right"/>
      </w:pPr>
      <w:r>
        <w:t>специальный налоговый режим "Налог</w:t>
      </w:r>
    </w:p>
    <w:p w:rsidR="00F3572F" w:rsidRDefault="00F3572F">
      <w:pPr>
        <w:pStyle w:val="ConsPlusNormal"/>
        <w:jc w:val="right"/>
      </w:pPr>
      <w:r>
        <w:t>на профессиональный доход",</w:t>
      </w:r>
    </w:p>
    <w:p w:rsidR="00F3572F" w:rsidRDefault="00F3572F">
      <w:pPr>
        <w:pStyle w:val="ConsPlusNormal"/>
        <w:jc w:val="right"/>
      </w:pPr>
      <w:r>
        <w:t>по льготной ставке</w:t>
      </w:r>
    </w:p>
    <w:p w:rsidR="00F3572F" w:rsidRDefault="00F3572F">
      <w:pPr>
        <w:pStyle w:val="ConsPlusNormal"/>
        <w:jc w:val="both"/>
      </w:pPr>
    </w:p>
    <w:p w:rsidR="00F3572F" w:rsidRDefault="00F3572F">
      <w:pPr>
        <w:pStyle w:val="ConsPlusTitle"/>
        <w:jc w:val="center"/>
      </w:pPr>
      <w:bookmarkStart w:id="61" w:name="P477"/>
      <w:bookmarkEnd w:id="61"/>
      <w:r>
        <w:t>ПЕРЕЧЕНЬ ПРИОРИТЕТНЫХ ОТРАСЛЕЙ (ВИДОВ ДЕЯТЕЛЬНОСТИ)</w:t>
      </w:r>
    </w:p>
    <w:p w:rsidR="00F3572F" w:rsidRDefault="00F3572F">
      <w:pPr>
        <w:pStyle w:val="ConsPlusNormal"/>
        <w:jc w:val="both"/>
      </w:pPr>
    </w:p>
    <w:p w:rsidR="00F3572F" w:rsidRDefault="00F3572F">
      <w:pPr>
        <w:pStyle w:val="ConsPlusNormal"/>
        <w:ind w:firstLine="540"/>
        <w:jc w:val="both"/>
      </w:pPr>
      <w:r>
        <w:lastRenderedPageBreak/>
        <w:t>1. 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F3572F" w:rsidRDefault="00F3572F">
      <w:pPr>
        <w:pStyle w:val="ConsPlusNormal"/>
        <w:spacing w:before="220"/>
        <w:ind w:firstLine="540"/>
        <w:jc w:val="both"/>
      </w:pPr>
      <w:r>
        <w:t>2.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импортозамещения и развития несырьевого экспорта.</w:t>
      </w:r>
    </w:p>
    <w:p w:rsidR="00F3572F" w:rsidRDefault="00F3572F">
      <w:pPr>
        <w:pStyle w:val="ConsPlusNormal"/>
        <w:spacing w:before="220"/>
        <w:ind w:firstLine="540"/>
        <w:jc w:val="both"/>
      </w:pPr>
      <w:r>
        <w:t>3. Производство и распределение электроэнергии, газа и воды.</w:t>
      </w:r>
    </w:p>
    <w:p w:rsidR="00F3572F" w:rsidRDefault="00F3572F">
      <w:pPr>
        <w:pStyle w:val="ConsPlusNormal"/>
        <w:spacing w:before="220"/>
        <w:ind w:firstLine="540"/>
        <w:jc w:val="both"/>
      </w:pPr>
      <w:bookmarkStart w:id="62" w:name="P482"/>
      <w:bookmarkEnd w:id="62"/>
      <w:r>
        <w:t>4. Строительство.</w:t>
      </w:r>
    </w:p>
    <w:p w:rsidR="00F3572F" w:rsidRDefault="00F3572F">
      <w:pPr>
        <w:pStyle w:val="ConsPlusNormal"/>
        <w:spacing w:before="220"/>
        <w:ind w:firstLine="540"/>
        <w:jc w:val="both"/>
      </w:pPr>
      <w:r>
        <w:t>5. Туристская деятельность и деятельность в области туристской индустрии в целях развития внутреннего и въездного туризма.</w:t>
      </w:r>
    </w:p>
    <w:p w:rsidR="00F3572F" w:rsidRDefault="00F3572F">
      <w:pPr>
        <w:pStyle w:val="ConsPlusNormal"/>
        <w:spacing w:before="220"/>
        <w:ind w:firstLine="540"/>
        <w:jc w:val="both"/>
      </w:pPr>
      <w:r>
        <w:t>6. Деятельность в области информации и связи.</w:t>
      </w:r>
    </w:p>
    <w:p w:rsidR="00F3572F" w:rsidRDefault="00F3572F">
      <w:pPr>
        <w:pStyle w:val="ConsPlusNormal"/>
        <w:spacing w:before="220"/>
        <w:ind w:firstLine="540"/>
        <w:jc w:val="both"/>
      </w:pPr>
      <w:r>
        <w:t>7. Транспортировка и хранение.</w:t>
      </w:r>
    </w:p>
    <w:p w:rsidR="00F3572F" w:rsidRDefault="00F3572F">
      <w:pPr>
        <w:pStyle w:val="ConsPlusNormal"/>
        <w:spacing w:before="220"/>
        <w:ind w:firstLine="540"/>
        <w:jc w:val="both"/>
      </w:pPr>
      <w:r>
        <w:t>8. Деятельность в области здравоохранения.</w:t>
      </w:r>
    </w:p>
    <w:p w:rsidR="00F3572F" w:rsidRDefault="00F3572F">
      <w:pPr>
        <w:pStyle w:val="ConsPlusNormal"/>
        <w:spacing w:before="220"/>
        <w:ind w:firstLine="540"/>
        <w:jc w:val="both"/>
      </w:pPr>
      <w:r>
        <w:t>9. Деятельность в области образования.</w:t>
      </w:r>
    </w:p>
    <w:p w:rsidR="00F3572F" w:rsidRDefault="00F3572F">
      <w:pPr>
        <w:pStyle w:val="ConsPlusNormal"/>
        <w:spacing w:before="220"/>
        <w:ind w:firstLine="540"/>
        <w:jc w:val="both"/>
      </w:pPr>
      <w:r>
        <w:t>10. Водоснабжение, водоотведение, организация сбора, обработки и утилизации отходов, в том числе отсортированных материалов, а также переработка металлических и неметаллических отходов, мусора и прочих предметов во вторичное сырье, деятельность по ликвидации загрязнений.</w:t>
      </w:r>
    </w:p>
    <w:p w:rsidR="00F3572F" w:rsidRDefault="00F3572F">
      <w:pPr>
        <w:pStyle w:val="ConsPlusNormal"/>
        <w:spacing w:before="220"/>
        <w:ind w:firstLine="540"/>
        <w:jc w:val="both"/>
      </w:pPr>
      <w:bookmarkStart w:id="63" w:name="P489"/>
      <w:bookmarkEnd w:id="63"/>
      <w:r>
        <w:t>11. Деятельность гостиниц и предприятий общественного питания.</w:t>
      </w:r>
    </w:p>
    <w:p w:rsidR="00F3572F" w:rsidRDefault="00F3572F">
      <w:pPr>
        <w:pStyle w:val="ConsPlusNormal"/>
        <w:spacing w:before="220"/>
        <w:ind w:firstLine="540"/>
        <w:jc w:val="both"/>
      </w:pPr>
      <w:r>
        <w:t>12. Деятельность в области культуры, спорта.</w:t>
      </w:r>
    </w:p>
    <w:p w:rsidR="00F3572F" w:rsidRDefault="00F3572F">
      <w:pPr>
        <w:pStyle w:val="ConsPlusNormal"/>
        <w:spacing w:before="220"/>
        <w:ind w:firstLine="540"/>
        <w:jc w:val="both"/>
      </w:pPr>
      <w:r>
        <w:t>13. Деятельность профессиональная, научная и техническая.</w:t>
      </w:r>
    </w:p>
    <w:p w:rsidR="00F3572F" w:rsidRDefault="00F3572F">
      <w:pPr>
        <w:pStyle w:val="ConsPlusNormal"/>
        <w:spacing w:before="220"/>
        <w:ind w:firstLine="540"/>
        <w:jc w:val="both"/>
      </w:pPr>
      <w:r>
        <w:t>14. Деятельность в сфере бытовых услуг.</w:t>
      </w:r>
    </w:p>
    <w:p w:rsidR="00F3572F" w:rsidRDefault="00F3572F">
      <w:pPr>
        <w:pStyle w:val="ConsPlusNormal"/>
        <w:spacing w:before="220"/>
        <w:ind w:firstLine="540"/>
        <w:jc w:val="both"/>
      </w:pPr>
      <w:bookmarkStart w:id="64" w:name="P493"/>
      <w:bookmarkEnd w:id="64"/>
      <w:r>
        <w:t>15. Деятельность в сфере розничной торговли при условии, что субъект малого или среднего предпринимательства зарегистрирован и (или) осуществляет такую деятельность (в том числе через свои филиалы и иные обособленные подразделения, за исключением представительств) на территории монопрофильного муниципального образования, включенного в перечень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 N 1398-р, и доля доходов от ее осуществления по итогам предыдущего календарного года составляет не менее 70 процентов в общей сумме доходов субъекта малого или среднего предпринимательства.</w:t>
      </w:r>
    </w:p>
    <w:p w:rsidR="00F3572F" w:rsidRDefault="00F3572F">
      <w:pPr>
        <w:pStyle w:val="ConsPlusNormal"/>
        <w:spacing w:before="220"/>
        <w:ind w:firstLine="540"/>
        <w:jc w:val="both"/>
      </w:pPr>
      <w:r>
        <w:t>16. Деятельность в сфере розничной и (или) оптовой торговли при условии, что с субъектом малого или среднего предпринимательства заключается кредитный договор (соглашение) на инвестиционные цели.</w:t>
      </w:r>
    </w:p>
    <w:p w:rsidR="00F3572F" w:rsidRDefault="00F3572F">
      <w:pPr>
        <w:pStyle w:val="ConsPlusNormal"/>
        <w:spacing w:before="220"/>
        <w:ind w:firstLine="540"/>
        <w:jc w:val="both"/>
      </w:pPr>
      <w:bookmarkStart w:id="65" w:name="P495"/>
      <w:bookmarkEnd w:id="65"/>
      <w:r>
        <w:t xml:space="preserve">17. Деятельность в сфере розничной и (или) оптовой торговли при условии, что субъект малого или среднего предпринимательства зарегистрирован и (или) осуществляет такую деятельность (в том числе через свои филиалы и иные обособленные подразделения, за исключением представительств) на территориях субъектов Российской Федерации, входящих в состав Дальневосточного федерального округа (за исключением территорий субъектов Российской Федерации, входящих в Арктическую зону Российской Федерации), Северо-Кавказского федерального округа, Республики Крым или г. Севастополя, и доля доходов от ее осуществления по итогам предыдущего календарного года составляет не менее 70 процентов в общей сумме доходов </w:t>
      </w:r>
      <w:r>
        <w:lastRenderedPageBreak/>
        <w:t>субъекта малого или среднего предпринимательства.</w:t>
      </w:r>
    </w:p>
    <w:p w:rsidR="00F3572F" w:rsidRDefault="00F3572F">
      <w:pPr>
        <w:pStyle w:val="ConsPlusNormal"/>
        <w:spacing w:before="220"/>
        <w:ind w:firstLine="540"/>
        <w:jc w:val="both"/>
      </w:pPr>
      <w:bookmarkStart w:id="66" w:name="P496"/>
      <w:bookmarkEnd w:id="66"/>
      <w:r>
        <w:t>18. Деятельность в сфере розничной и (или) оптовой торговли при условии, что субъект малого или среднего предпринимательства зарегистрирован и (или) осуществляет такую деятельность (в том числе через свои филиалы и иные обособленные подразделения, за исключением представительств) на территориях субъектов Российской Федерации, входящих в Арктическую зону Российской Федерации.</w:t>
      </w:r>
    </w:p>
    <w:p w:rsidR="00F3572F" w:rsidRDefault="00F3572F">
      <w:pPr>
        <w:pStyle w:val="ConsPlusNormal"/>
        <w:spacing w:before="220"/>
        <w:ind w:firstLine="540"/>
        <w:jc w:val="both"/>
      </w:pPr>
      <w:bookmarkStart w:id="67" w:name="P497"/>
      <w:bookmarkEnd w:id="67"/>
      <w:r>
        <w:t>19. Предоставление в аренду (сдача внаем), за исключением предоставления по договорам финансовой аренды (лизинга), собственного недвижимого имущества (за исключением земельных участков, многоквартирных домов, жилых домов, квартир и иных жилых помещений) и собственного движимого имущества.</w:t>
      </w:r>
    </w:p>
    <w:p w:rsidR="00F3572F" w:rsidRDefault="00F3572F">
      <w:pPr>
        <w:pStyle w:val="ConsPlusNormal"/>
        <w:spacing w:before="220"/>
        <w:ind w:firstLine="540"/>
        <w:jc w:val="both"/>
      </w:pPr>
      <w:bookmarkStart w:id="68" w:name="P498"/>
      <w:bookmarkEnd w:id="68"/>
      <w:r>
        <w:t>20. Деятельность в сфере розничной торговли при условии, что субъект малого предпринимательства является микропредприятием (за исключением случаев, указанных в пунктах 15 - 18 настоящего приложения).</w:t>
      </w: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right"/>
        <w:outlineLvl w:val="1"/>
      </w:pPr>
      <w:r>
        <w:t>Приложение N 3</w:t>
      </w:r>
    </w:p>
    <w:p w:rsidR="00F3572F" w:rsidRDefault="00F3572F">
      <w:pPr>
        <w:pStyle w:val="ConsPlusNormal"/>
        <w:jc w:val="right"/>
      </w:pPr>
      <w:r>
        <w:t>к Правилам предоставления субсидий</w:t>
      </w:r>
    </w:p>
    <w:p w:rsidR="00F3572F" w:rsidRDefault="00F3572F">
      <w:pPr>
        <w:pStyle w:val="ConsPlusNormal"/>
        <w:jc w:val="right"/>
      </w:pPr>
      <w:r>
        <w:t>из федерального бюджета российским</w:t>
      </w:r>
    </w:p>
    <w:p w:rsidR="00F3572F" w:rsidRDefault="00F3572F">
      <w:pPr>
        <w:pStyle w:val="ConsPlusNormal"/>
        <w:jc w:val="right"/>
      </w:pPr>
      <w:r>
        <w:t>кредитным организациям</w:t>
      </w:r>
    </w:p>
    <w:p w:rsidR="00F3572F" w:rsidRDefault="00F3572F">
      <w:pPr>
        <w:pStyle w:val="ConsPlusNormal"/>
        <w:jc w:val="right"/>
      </w:pPr>
      <w:r>
        <w:t>и специализированным финансовым</w:t>
      </w:r>
    </w:p>
    <w:p w:rsidR="00F3572F" w:rsidRDefault="00F3572F">
      <w:pPr>
        <w:pStyle w:val="ConsPlusNormal"/>
        <w:jc w:val="right"/>
      </w:pPr>
      <w:r>
        <w:t>обществам в целях возмещения</w:t>
      </w:r>
    </w:p>
    <w:p w:rsidR="00F3572F" w:rsidRDefault="00F3572F">
      <w:pPr>
        <w:pStyle w:val="ConsPlusNormal"/>
        <w:jc w:val="right"/>
      </w:pPr>
      <w:r>
        <w:t>недополученных ими доходов по кредитам,</w:t>
      </w:r>
    </w:p>
    <w:p w:rsidR="00F3572F" w:rsidRDefault="00F3572F">
      <w:pPr>
        <w:pStyle w:val="ConsPlusNormal"/>
        <w:jc w:val="right"/>
      </w:pPr>
      <w:r>
        <w:t>выданным в 2019 - 2024 годах субъектам</w:t>
      </w:r>
    </w:p>
    <w:p w:rsidR="00F3572F" w:rsidRDefault="00F3572F">
      <w:pPr>
        <w:pStyle w:val="ConsPlusNormal"/>
        <w:jc w:val="right"/>
      </w:pPr>
      <w:r>
        <w:t>малого и среднего предпринимательства,</w:t>
      </w:r>
    </w:p>
    <w:p w:rsidR="00F3572F" w:rsidRDefault="00F3572F">
      <w:pPr>
        <w:pStyle w:val="ConsPlusNormal"/>
        <w:jc w:val="right"/>
      </w:pPr>
      <w:r>
        <w:t>а также физическим лицам, применяющим</w:t>
      </w:r>
    </w:p>
    <w:p w:rsidR="00F3572F" w:rsidRDefault="00F3572F">
      <w:pPr>
        <w:pStyle w:val="ConsPlusNormal"/>
        <w:jc w:val="right"/>
      </w:pPr>
      <w:r>
        <w:t>специальный налоговый режим "Налог</w:t>
      </w:r>
    </w:p>
    <w:p w:rsidR="00F3572F" w:rsidRDefault="00F3572F">
      <w:pPr>
        <w:pStyle w:val="ConsPlusNormal"/>
        <w:jc w:val="right"/>
      </w:pPr>
      <w:r>
        <w:t>на профессиональный доход",</w:t>
      </w:r>
    </w:p>
    <w:p w:rsidR="00F3572F" w:rsidRDefault="00F3572F">
      <w:pPr>
        <w:pStyle w:val="ConsPlusNormal"/>
        <w:jc w:val="right"/>
      </w:pPr>
      <w:r>
        <w:t>по льготной ставке</w:t>
      </w:r>
    </w:p>
    <w:p w:rsidR="00F3572F" w:rsidRDefault="00F3572F">
      <w:pPr>
        <w:pStyle w:val="ConsPlusNormal"/>
        <w:jc w:val="both"/>
      </w:pPr>
    </w:p>
    <w:p w:rsidR="00F3572F" w:rsidRDefault="00F3572F">
      <w:pPr>
        <w:pStyle w:val="ConsPlusNormal"/>
        <w:jc w:val="right"/>
      </w:pPr>
      <w:r>
        <w:t>(форма)</w:t>
      </w:r>
    </w:p>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00"/>
        <w:gridCol w:w="340"/>
        <w:gridCol w:w="680"/>
        <w:gridCol w:w="340"/>
        <w:gridCol w:w="1053"/>
        <w:gridCol w:w="3347"/>
      </w:tblGrid>
      <w:tr w:rsidR="00F3572F">
        <w:tc>
          <w:tcPr>
            <w:tcW w:w="5713" w:type="dxa"/>
            <w:gridSpan w:val="5"/>
            <w:tcBorders>
              <w:top w:val="nil"/>
              <w:left w:val="nil"/>
              <w:bottom w:val="nil"/>
              <w:right w:val="nil"/>
            </w:tcBorders>
          </w:tcPr>
          <w:p w:rsidR="00F3572F" w:rsidRDefault="00F3572F">
            <w:pPr>
              <w:pStyle w:val="ConsPlusNormal"/>
            </w:pPr>
          </w:p>
        </w:tc>
        <w:tc>
          <w:tcPr>
            <w:tcW w:w="3347" w:type="dxa"/>
            <w:tcBorders>
              <w:top w:val="nil"/>
              <w:left w:val="nil"/>
              <w:bottom w:val="nil"/>
              <w:right w:val="nil"/>
            </w:tcBorders>
          </w:tcPr>
          <w:p w:rsidR="00F3572F" w:rsidRDefault="00F3572F">
            <w:pPr>
              <w:pStyle w:val="ConsPlusNormal"/>
              <w:jc w:val="center"/>
            </w:pPr>
            <w:r>
              <w:t>В Министерство экономического развития Российской Федерации</w:t>
            </w:r>
          </w:p>
        </w:tc>
      </w:tr>
      <w:tr w:rsidR="00F3572F">
        <w:tc>
          <w:tcPr>
            <w:tcW w:w="9060" w:type="dxa"/>
            <w:gridSpan w:val="6"/>
            <w:tcBorders>
              <w:top w:val="nil"/>
              <w:left w:val="nil"/>
              <w:bottom w:val="nil"/>
              <w:right w:val="nil"/>
            </w:tcBorders>
          </w:tcPr>
          <w:p w:rsidR="00F3572F" w:rsidRDefault="00F3572F">
            <w:pPr>
              <w:pStyle w:val="ConsPlusNormal"/>
              <w:jc w:val="center"/>
            </w:pPr>
            <w:bookmarkStart w:id="69" w:name="P522"/>
            <w:bookmarkEnd w:id="69"/>
            <w:r>
              <w:t>РЕЕСТР</w:t>
            </w:r>
          </w:p>
          <w:p w:rsidR="00F3572F" w:rsidRDefault="00F3572F">
            <w:pPr>
              <w:pStyle w:val="ConsPlusNormal"/>
              <w:jc w:val="center"/>
            </w:pPr>
            <w:r>
              <w:t>заемщиков, заключивших кредитные договоры (соглашения) с уполномоченным банком, по состоянию на "__" ___________ 20__ г.</w:t>
            </w:r>
          </w:p>
        </w:tc>
      </w:tr>
      <w:tr w:rsidR="00F3572F">
        <w:tc>
          <w:tcPr>
            <w:tcW w:w="9060" w:type="dxa"/>
            <w:gridSpan w:val="6"/>
            <w:tcBorders>
              <w:top w:val="nil"/>
              <w:left w:val="nil"/>
              <w:bottom w:val="nil"/>
              <w:right w:val="nil"/>
            </w:tcBorders>
          </w:tcPr>
          <w:p w:rsidR="00F3572F" w:rsidRDefault="00F3572F">
            <w:pPr>
              <w:pStyle w:val="ConsPlusNormal"/>
            </w:pPr>
          </w:p>
        </w:tc>
      </w:tr>
      <w:tr w:rsidR="00F3572F">
        <w:tc>
          <w:tcPr>
            <w:tcW w:w="4320" w:type="dxa"/>
            <w:gridSpan w:val="3"/>
            <w:tcBorders>
              <w:top w:val="nil"/>
              <w:left w:val="nil"/>
              <w:bottom w:val="nil"/>
              <w:right w:val="nil"/>
            </w:tcBorders>
          </w:tcPr>
          <w:p w:rsidR="00F3572F" w:rsidRDefault="00F3572F">
            <w:pPr>
              <w:pStyle w:val="ConsPlusNormal"/>
            </w:pPr>
            <w:r>
              <w:t>Наименование уполномоченного банка</w:t>
            </w:r>
          </w:p>
        </w:tc>
        <w:tc>
          <w:tcPr>
            <w:tcW w:w="340" w:type="dxa"/>
            <w:tcBorders>
              <w:top w:val="nil"/>
              <w:left w:val="nil"/>
              <w:bottom w:val="nil"/>
              <w:right w:val="nil"/>
            </w:tcBorders>
          </w:tcPr>
          <w:p w:rsidR="00F3572F" w:rsidRDefault="00F3572F">
            <w:pPr>
              <w:pStyle w:val="ConsPlusNormal"/>
            </w:pPr>
          </w:p>
        </w:tc>
        <w:tc>
          <w:tcPr>
            <w:tcW w:w="4400" w:type="dxa"/>
            <w:gridSpan w:val="2"/>
            <w:tcBorders>
              <w:top w:val="nil"/>
              <w:left w:val="nil"/>
              <w:bottom w:val="single" w:sz="4" w:space="0" w:color="auto"/>
              <w:right w:val="nil"/>
            </w:tcBorders>
          </w:tcPr>
          <w:p w:rsidR="00F3572F" w:rsidRDefault="00F3572F">
            <w:pPr>
              <w:pStyle w:val="ConsPlusNormal"/>
            </w:pPr>
          </w:p>
        </w:tc>
      </w:tr>
      <w:tr w:rsidR="00F3572F">
        <w:tc>
          <w:tcPr>
            <w:tcW w:w="3300" w:type="dxa"/>
            <w:tcBorders>
              <w:top w:val="nil"/>
              <w:left w:val="nil"/>
              <w:bottom w:val="nil"/>
              <w:right w:val="nil"/>
            </w:tcBorders>
          </w:tcPr>
          <w:p w:rsidR="00F3572F" w:rsidRDefault="00F3572F">
            <w:pPr>
              <w:pStyle w:val="ConsPlusNormal"/>
            </w:pPr>
            <w:r>
              <w:t>БИК уполномоченного банка</w:t>
            </w:r>
          </w:p>
        </w:tc>
        <w:tc>
          <w:tcPr>
            <w:tcW w:w="340" w:type="dxa"/>
            <w:tcBorders>
              <w:top w:val="nil"/>
              <w:left w:val="nil"/>
              <w:bottom w:val="nil"/>
              <w:right w:val="nil"/>
            </w:tcBorders>
          </w:tcPr>
          <w:p w:rsidR="00F3572F" w:rsidRDefault="00F3572F">
            <w:pPr>
              <w:pStyle w:val="ConsPlusNormal"/>
            </w:pPr>
          </w:p>
        </w:tc>
        <w:tc>
          <w:tcPr>
            <w:tcW w:w="5420" w:type="dxa"/>
            <w:gridSpan w:val="4"/>
            <w:tcBorders>
              <w:top w:val="nil"/>
              <w:left w:val="nil"/>
              <w:bottom w:val="single" w:sz="4" w:space="0" w:color="auto"/>
              <w:right w:val="nil"/>
            </w:tcBorders>
          </w:tcPr>
          <w:p w:rsidR="00F3572F" w:rsidRDefault="00F3572F">
            <w:pPr>
              <w:pStyle w:val="ConsPlusNormal"/>
            </w:pPr>
          </w:p>
        </w:tc>
      </w:tr>
      <w:tr w:rsidR="00F3572F">
        <w:tc>
          <w:tcPr>
            <w:tcW w:w="3300" w:type="dxa"/>
            <w:tcBorders>
              <w:top w:val="nil"/>
              <w:left w:val="nil"/>
              <w:bottom w:val="nil"/>
              <w:right w:val="nil"/>
            </w:tcBorders>
          </w:tcPr>
          <w:p w:rsidR="00F3572F" w:rsidRDefault="00F3572F">
            <w:pPr>
              <w:pStyle w:val="ConsPlusNormal"/>
            </w:pPr>
            <w:r>
              <w:t>ИНН уполномоченного банка</w:t>
            </w:r>
          </w:p>
        </w:tc>
        <w:tc>
          <w:tcPr>
            <w:tcW w:w="340" w:type="dxa"/>
            <w:tcBorders>
              <w:top w:val="nil"/>
              <w:left w:val="nil"/>
              <w:bottom w:val="nil"/>
              <w:right w:val="nil"/>
            </w:tcBorders>
          </w:tcPr>
          <w:p w:rsidR="00F3572F" w:rsidRDefault="00F3572F">
            <w:pPr>
              <w:pStyle w:val="ConsPlusNormal"/>
            </w:pPr>
          </w:p>
        </w:tc>
        <w:tc>
          <w:tcPr>
            <w:tcW w:w="5420" w:type="dxa"/>
            <w:gridSpan w:val="4"/>
            <w:tcBorders>
              <w:top w:val="single" w:sz="4" w:space="0" w:color="auto"/>
              <w:left w:val="nil"/>
              <w:bottom w:val="single" w:sz="4" w:space="0" w:color="auto"/>
              <w:right w:val="nil"/>
            </w:tcBorders>
          </w:tcPr>
          <w:p w:rsidR="00F3572F" w:rsidRDefault="00F3572F">
            <w:pPr>
              <w:pStyle w:val="ConsPlusNormal"/>
            </w:pPr>
          </w:p>
        </w:tc>
      </w:tr>
    </w:tbl>
    <w:p w:rsidR="00F3572F" w:rsidRDefault="00F3572F">
      <w:pPr>
        <w:pStyle w:val="ConsPlusNormal"/>
        <w:jc w:val="both"/>
      </w:pPr>
    </w:p>
    <w:p w:rsidR="00F3572F" w:rsidRDefault="00F3572F">
      <w:pPr>
        <w:pStyle w:val="ConsPlusNormal"/>
        <w:sectPr w:rsidR="00F357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5"/>
        <w:gridCol w:w="502"/>
        <w:gridCol w:w="630"/>
        <w:gridCol w:w="810"/>
        <w:gridCol w:w="1605"/>
        <w:gridCol w:w="1290"/>
        <w:gridCol w:w="885"/>
        <w:gridCol w:w="705"/>
        <w:gridCol w:w="615"/>
        <w:gridCol w:w="570"/>
        <w:gridCol w:w="567"/>
        <w:gridCol w:w="618"/>
        <w:gridCol w:w="765"/>
        <w:gridCol w:w="570"/>
        <w:gridCol w:w="615"/>
        <w:gridCol w:w="921"/>
        <w:gridCol w:w="675"/>
        <w:gridCol w:w="600"/>
        <w:gridCol w:w="714"/>
        <w:gridCol w:w="757"/>
        <w:gridCol w:w="938"/>
        <w:gridCol w:w="850"/>
        <w:gridCol w:w="992"/>
        <w:gridCol w:w="992"/>
        <w:gridCol w:w="1336"/>
      </w:tblGrid>
      <w:tr w:rsidR="00F3572F">
        <w:tc>
          <w:tcPr>
            <w:tcW w:w="795" w:type="dxa"/>
            <w:vMerge w:val="restart"/>
          </w:tcPr>
          <w:p w:rsidR="00F3572F" w:rsidRDefault="00F3572F">
            <w:pPr>
              <w:pStyle w:val="ConsPlusNormal"/>
              <w:jc w:val="center"/>
            </w:pPr>
            <w:r>
              <w:lastRenderedPageBreak/>
              <w:t>N п/п</w:t>
            </w:r>
          </w:p>
        </w:tc>
        <w:tc>
          <w:tcPr>
            <w:tcW w:w="5722" w:type="dxa"/>
            <w:gridSpan w:val="6"/>
          </w:tcPr>
          <w:p w:rsidR="00F3572F" w:rsidRDefault="00F3572F">
            <w:pPr>
              <w:pStyle w:val="ConsPlusNormal"/>
              <w:jc w:val="center"/>
            </w:pPr>
            <w:r>
              <w:t>Сведения о заемщике</w:t>
            </w:r>
          </w:p>
        </w:tc>
        <w:tc>
          <w:tcPr>
            <w:tcW w:w="7935" w:type="dxa"/>
            <w:gridSpan w:val="12"/>
          </w:tcPr>
          <w:p w:rsidR="00F3572F" w:rsidRDefault="00F3572F">
            <w:pPr>
              <w:pStyle w:val="ConsPlusNormal"/>
              <w:jc w:val="center"/>
            </w:pPr>
            <w:r>
              <w:t>Сведения о кредитном договоре (соглашении)</w:t>
            </w:r>
          </w:p>
        </w:tc>
        <w:tc>
          <w:tcPr>
            <w:tcW w:w="757" w:type="dxa"/>
            <w:vMerge w:val="restart"/>
          </w:tcPr>
          <w:p w:rsidR="00F3572F" w:rsidRDefault="00F3572F">
            <w:pPr>
              <w:pStyle w:val="ConsPlusNormal"/>
              <w:jc w:val="center"/>
            </w:pPr>
            <w:r>
              <w:t>Размер субсидии за отчетный период, рублей</w:t>
            </w:r>
          </w:p>
        </w:tc>
        <w:tc>
          <w:tcPr>
            <w:tcW w:w="938" w:type="dxa"/>
            <w:vMerge w:val="restart"/>
          </w:tcPr>
          <w:p w:rsidR="00F3572F" w:rsidRDefault="00F3572F">
            <w:pPr>
              <w:pStyle w:val="ConsPlusNormal"/>
              <w:jc w:val="center"/>
            </w:pPr>
            <w:r>
              <w:t>Размер планируемых к предоставлению субсидий в текущем финансовом году, за исключением субсидии за отчетный период, рублей</w:t>
            </w:r>
          </w:p>
        </w:tc>
        <w:tc>
          <w:tcPr>
            <w:tcW w:w="850" w:type="dxa"/>
            <w:vMerge w:val="restart"/>
          </w:tcPr>
          <w:p w:rsidR="00F3572F" w:rsidRDefault="00F3572F">
            <w:pPr>
              <w:pStyle w:val="ConsPlusNormal"/>
              <w:jc w:val="center"/>
            </w:pPr>
            <w:r>
              <w:t>Размер планируемых к предоставлению субсидий в очередном финансовом году, рублей</w:t>
            </w:r>
          </w:p>
        </w:tc>
        <w:tc>
          <w:tcPr>
            <w:tcW w:w="992" w:type="dxa"/>
            <w:vMerge w:val="restart"/>
          </w:tcPr>
          <w:p w:rsidR="00F3572F" w:rsidRDefault="00F3572F">
            <w:pPr>
              <w:pStyle w:val="ConsPlusNormal"/>
              <w:jc w:val="center"/>
            </w:pPr>
            <w:r>
              <w:t>Размер планируемых к предоставлению субсидий в последующих финансовых годах до срока окончания кредитного договора (соглашения), рублей</w:t>
            </w:r>
          </w:p>
        </w:tc>
        <w:tc>
          <w:tcPr>
            <w:tcW w:w="992" w:type="dxa"/>
            <w:vMerge w:val="restart"/>
          </w:tcPr>
          <w:p w:rsidR="00F3572F" w:rsidRDefault="00F3572F">
            <w:pPr>
              <w:pStyle w:val="ConsPlusNormal"/>
              <w:jc w:val="center"/>
            </w:pPr>
            <w:r>
              <w:t>Дата договора уступки денежных требований по кредитному договору (соглашению) специализированному финансовому обществу (при наличии)</w:t>
            </w:r>
          </w:p>
        </w:tc>
        <w:tc>
          <w:tcPr>
            <w:tcW w:w="1336" w:type="dxa"/>
            <w:vMerge w:val="restart"/>
          </w:tcPr>
          <w:p w:rsidR="00F3572F" w:rsidRDefault="00F3572F">
            <w:pPr>
              <w:pStyle w:val="ConsPlusNormal"/>
              <w:jc w:val="center"/>
            </w:pPr>
            <w:r>
              <w:t>Дата, с которой прекращены денежные требования уполномоченного банка к заемщику по кредитному договору (соглашению), уступленные специализированному финансовому обществу (при наличии)</w:t>
            </w:r>
          </w:p>
        </w:tc>
      </w:tr>
      <w:tr w:rsidR="00F3572F">
        <w:tc>
          <w:tcPr>
            <w:tcW w:w="795" w:type="dxa"/>
            <w:vMerge/>
          </w:tcPr>
          <w:p w:rsidR="00F3572F" w:rsidRDefault="00F3572F">
            <w:pPr>
              <w:pStyle w:val="ConsPlusNormal"/>
            </w:pPr>
          </w:p>
        </w:tc>
        <w:tc>
          <w:tcPr>
            <w:tcW w:w="502" w:type="dxa"/>
          </w:tcPr>
          <w:p w:rsidR="00F3572F" w:rsidRDefault="00F3572F">
            <w:pPr>
              <w:pStyle w:val="ConsPlusNormal"/>
              <w:jc w:val="center"/>
            </w:pPr>
            <w:r>
              <w:t>полное наименование заемщика</w:t>
            </w:r>
          </w:p>
        </w:tc>
        <w:tc>
          <w:tcPr>
            <w:tcW w:w="630" w:type="dxa"/>
          </w:tcPr>
          <w:p w:rsidR="00F3572F" w:rsidRDefault="00F3572F">
            <w:pPr>
              <w:pStyle w:val="ConsPlusNormal"/>
              <w:jc w:val="center"/>
            </w:pPr>
            <w:r>
              <w:t>ИНН заемщика</w:t>
            </w:r>
          </w:p>
        </w:tc>
        <w:tc>
          <w:tcPr>
            <w:tcW w:w="810" w:type="dxa"/>
          </w:tcPr>
          <w:p w:rsidR="00F3572F" w:rsidRDefault="00F3572F">
            <w:pPr>
              <w:pStyle w:val="ConsPlusNormal"/>
              <w:jc w:val="center"/>
            </w:pPr>
            <w:r>
              <w:t>ОГРН заемщика (при наличии)</w:t>
            </w:r>
          </w:p>
        </w:tc>
        <w:tc>
          <w:tcPr>
            <w:tcW w:w="1605" w:type="dxa"/>
          </w:tcPr>
          <w:p w:rsidR="00F3572F" w:rsidRDefault="00F3572F">
            <w:pPr>
              <w:pStyle w:val="ConsPlusNormal"/>
              <w:jc w:val="center"/>
            </w:pPr>
            <w:r>
              <w:t>отрасль экономики в соответствии с перечнем отраслей экономики (приложение N 3) (за исключением заемщиков по кредитным договорам (соглашениям) на развитие предпринимательской деятельности) (для субъектов малого и среднего предпринимательства)</w:t>
            </w:r>
          </w:p>
        </w:tc>
        <w:tc>
          <w:tcPr>
            <w:tcW w:w="1290" w:type="dxa"/>
          </w:tcPr>
          <w:p w:rsidR="00F3572F" w:rsidRDefault="00F3572F">
            <w:pPr>
              <w:pStyle w:val="ConsPlusNormal"/>
              <w:jc w:val="center"/>
            </w:pPr>
            <w:r>
              <w:t>категория субъекта малого и среднего предпринимательства (микро, малое или среднее предприятие), физическое лицо, применяющее специальный налоговый режим "Налог на профессиональный доход"</w:t>
            </w:r>
          </w:p>
        </w:tc>
        <w:tc>
          <w:tcPr>
            <w:tcW w:w="885" w:type="dxa"/>
          </w:tcPr>
          <w:p w:rsidR="00F3572F" w:rsidRDefault="00F3572F">
            <w:pPr>
              <w:pStyle w:val="ConsPlusNormal"/>
              <w:jc w:val="center"/>
            </w:pPr>
            <w:r>
              <w:t>место нахождения (место жительства) заемщика (субъект Российской Федерации - муниципальное образование)</w:t>
            </w:r>
          </w:p>
        </w:tc>
        <w:tc>
          <w:tcPr>
            <w:tcW w:w="705" w:type="dxa"/>
          </w:tcPr>
          <w:p w:rsidR="00F3572F" w:rsidRDefault="00F3572F">
            <w:pPr>
              <w:pStyle w:val="ConsPlusNormal"/>
              <w:jc w:val="center"/>
            </w:pPr>
            <w:r>
              <w:t>номер кредитного договора (соглашения)</w:t>
            </w:r>
          </w:p>
        </w:tc>
        <w:tc>
          <w:tcPr>
            <w:tcW w:w="615" w:type="dxa"/>
          </w:tcPr>
          <w:p w:rsidR="00F3572F" w:rsidRDefault="00F3572F">
            <w:pPr>
              <w:pStyle w:val="ConsPlusNormal"/>
              <w:jc w:val="center"/>
            </w:pPr>
            <w:r>
              <w:t>дата кредитного договора (соглашения)</w:t>
            </w:r>
          </w:p>
        </w:tc>
        <w:tc>
          <w:tcPr>
            <w:tcW w:w="570" w:type="dxa"/>
          </w:tcPr>
          <w:p w:rsidR="00F3572F" w:rsidRDefault="00F3572F">
            <w:pPr>
              <w:pStyle w:val="ConsPlusNormal"/>
              <w:jc w:val="center"/>
            </w:pPr>
            <w:r>
              <w:t>дата предоставления кредита заемщику (первой части кредита)</w:t>
            </w:r>
          </w:p>
        </w:tc>
        <w:tc>
          <w:tcPr>
            <w:tcW w:w="567" w:type="dxa"/>
          </w:tcPr>
          <w:p w:rsidR="00F3572F" w:rsidRDefault="00F3572F">
            <w:pPr>
              <w:pStyle w:val="ConsPlusNormal"/>
              <w:jc w:val="center"/>
            </w:pPr>
            <w:r>
              <w:t>срок кредита по кредитному договору (соглашению), месяцев</w:t>
            </w:r>
          </w:p>
        </w:tc>
        <w:tc>
          <w:tcPr>
            <w:tcW w:w="618" w:type="dxa"/>
          </w:tcPr>
          <w:p w:rsidR="00F3572F" w:rsidRDefault="00F3572F">
            <w:pPr>
              <w:pStyle w:val="ConsPlusNormal"/>
              <w:jc w:val="center"/>
            </w:pPr>
            <w:r>
              <w:t>размер кредита по кредитному договору (соглашению), рублей</w:t>
            </w:r>
          </w:p>
        </w:tc>
        <w:tc>
          <w:tcPr>
            <w:tcW w:w="765" w:type="dxa"/>
          </w:tcPr>
          <w:p w:rsidR="00F3572F" w:rsidRDefault="00F3572F">
            <w:pPr>
              <w:pStyle w:val="ConsPlusNormal"/>
              <w:jc w:val="center"/>
            </w:pPr>
            <w:r>
              <w:t>вид кредита (возобновляемая кредитная линия, невозобновляемая кредитная линия, единовременный кредит)</w:t>
            </w:r>
          </w:p>
        </w:tc>
        <w:tc>
          <w:tcPr>
            <w:tcW w:w="570" w:type="dxa"/>
          </w:tcPr>
          <w:p w:rsidR="00F3572F" w:rsidRDefault="00F3572F">
            <w:pPr>
              <w:pStyle w:val="ConsPlusNormal"/>
              <w:jc w:val="center"/>
            </w:pPr>
            <w:r>
              <w:t>цель кредитования (для субъектов малого среднего предпринимательства)</w:t>
            </w:r>
          </w:p>
        </w:tc>
        <w:tc>
          <w:tcPr>
            <w:tcW w:w="615" w:type="dxa"/>
          </w:tcPr>
          <w:p w:rsidR="00F3572F" w:rsidRDefault="00F3572F">
            <w:pPr>
              <w:pStyle w:val="ConsPlusNormal"/>
              <w:jc w:val="center"/>
            </w:pPr>
            <w:r>
              <w:t>общая сумма кредита, выданная по кредитному договору (соглашению), рублей</w:t>
            </w:r>
          </w:p>
        </w:tc>
        <w:tc>
          <w:tcPr>
            <w:tcW w:w="921" w:type="dxa"/>
          </w:tcPr>
          <w:p w:rsidR="00F3572F" w:rsidRDefault="00F3572F">
            <w:pPr>
              <w:pStyle w:val="ConsPlusNormal"/>
              <w:jc w:val="center"/>
            </w:pPr>
            <w:r>
              <w:t>сумма среднемесячного остатка ссудной задолженности заемщика по кредитному договору (соглашению) за отчетный месяц, рублей</w:t>
            </w:r>
          </w:p>
        </w:tc>
        <w:tc>
          <w:tcPr>
            <w:tcW w:w="675" w:type="dxa"/>
          </w:tcPr>
          <w:p w:rsidR="00F3572F" w:rsidRDefault="00F3572F">
            <w:pPr>
              <w:pStyle w:val="ConsPlusNormal"/>
              <w:jc w:val="center"/>
            </w:pPr>
            <w:r>
              <w:t>сумма задолженности по кредитному договору (соглашению), рублей</w:t>
            </w:r>
          </w:p>
        </w:tc>
        <w:tc>
          <w:tcPr>
            <w:tcW w:w="600" w:type="dxa"/>
          </w:tcPr>
          <w:p w:rsidR="00F3572F" w:rsidRDefault="00F3572F">
            <w:pPr>
              <w:pStyle w:val="ConsPlusNormal"/>
              <w:jc w:val="center"/>
            </w:pPr>
            <w:r>
              <w:t>действующая ставка по кредитному договору (соглашению), процентов</w:t>
            </w:r>
          </w:p>
        </w:tc>
        <w:tc>
          <w:tcPr>
            <w:tcW w:w="714" w:type="dxa"/>
          </w:tcPr>
          <w:p w:rsidR="00F3572F" w:rsidRDefault="00F3572F">
            <w:pPr>
              <w:pStyle w:val="ConsPlusNormal"/>
              <w:jc w:val="center"/>
            </w:pPr>
            <w:r>
              <w:t>ставка субсидирования, применяемая по кредитному договору (соглашению), процентов</w:t>
            </w:r>
          </w:p>
        </w:tc>
        <w:tc>
          <w:tcPr>
            <w:tcW w:w="757" w:type="dxa"/>
            <w:vMerge/>
          </w:tcPr>
          <w:p w:rsidR="00F3572F" w:rsidRDefault="00F3572F">
            <w:pPr>
              <w:pStyle w:val="ConsPlusNormal"/>
            </w:pPr>
          </w:p>
        </w:tc>
        <w:tc>
          <w:tcPr>
            <w:tcW w:w="938" w:type="dxa"/>
            <w:vMerge/>
          </w:tcPr>
          <w:p w:rsidR="00F3572F" w:rsidRDefault="00F3572F">
            <w:pPr>
              <w:pStyle w:val="ConsPlusNormal"/>
            </w:pPr>
          </w:p>
        </w:tc>
        <w:tc>
          <w:tcPr>
            <w:tcW w:w="850" w:type="dxa"/>
            <w:vMerge/>
          </w:tcPr>
          <w:p w:rsidR="00F3572F" w:rsidRDefault="00F3572F">
            <w:pPr>
              <w:pStyle w:val="ConsPlusNormal"/>
            </w:pPr>
          </w:p>
        </w:tc>
        <w:tc>
          <w:tcPr>
            <w:tcW w:w="992" w:type="dxa"/>
            <w:vMerge/>
          </w:tcPr>
          <w:p w:rsidR="00F3572F" w:rsidRDefault="00F3572F">
            <w:pPr>
              <w:pStyle w:val="ConsPlusNormal"/>
            </w:pPr>
          </w:p>
        </w:tc>
        <w:tc>
          <w:tcPr>
            <w:tcW w:w="992" w:type="dxa"/>
            <w:vMerge/>
          </w:tcPr>
          <w:p w:rsidR="00F3572F" w:rsidRDefault="00F3572F">
            <w:pPr>
              <w:pStyle w:val="ConsPlusNormal"/>
            </w:pPr>
          </w:p>
        </w:tc>
        <w:tc>
          <w:tcPr>
            <w:tcW w:w="1336" w:type="dxa"/>
            <w:vMerge/>
          </w:tcPr>
          <w:p w:rsidR="00F3572F" w:rsidRDefault="00F3572F">
            <w:pPr>
              <w:pStyle w:val="ConsPlusNormal"/>
            </w:pPr>
          </w:p>
        </w:tc>
      </w:tr>
      <w:tr w:rsidR="00F3572F">
        <w:tc>
          <w:tcPr>
            <w:tcW w:w="795" w:type="dxa"/>
          </w:tcPr>
          <w:p w:rsidR="00F3572F" w:rsidRDefault="00F3572F">
            <w:pPr>
              <w:pStyle w:val="ConsPlusNormal"/>
              <w:jc w:val="center"/>
            </w:pPr>
            <w:r>
              <w:t>1</w:t>
            </w:r>
          </w:p>
        </w:tc>
        <w:tc>
          <w:tcPr>
            <w:tcW w:w="502" w:type="dxa"/>
          </w:tcPr>
          <w:p w:rsidR="00F3572F" w:rsidRDefault="00F3572F">
            <w:pPr>
              <w:pStyle w:val="ConsPlusNormal"/>
              <w:jc w:val="center"/>
            </w:pPr>
            <w:r>
              <w:t>2</w:t>
            </w:r>
          </w:p>
        </w:tc>
        <w:tc>
          <w:tcPr>
            <w:tcW w:w="630" w:type="dxa"/>
          </w:tcPr>
          <w:p w:rsidR="00F3572F" w:rsidRDefault="00F3572F">
            <w:pPr>
              <w:pStyle w:val="ConsPlusNormal"/>
              <w:jc w:val="center"/>
            </w:pPr>
            <w:r>
              <w:t>3</w:t>
            </w:r>
          </w:p>
        </w:tc>
        <w:tc>
          <w:tcPr>
            <w:tcW w:w="810" w:type="dxa"/>
          </w:tcPr>
          <w:p w:rsidR="00F3572F" w:rsidRDefault="00F3572F">
            <w:pPr>
              <w:pStyle w:val="ConsPlusNormal"/>
              <w:jc w:val="center"/>
            </w:pPr>
            <w:r>
              <w:t>4</w:t>
            </w:r>
          </w:p>
        </w:tc>
        <w:tc>
          <w:tcPr>
            <w:tcW w:w="1605" w:type="dxa"/>
          </w:tcPr>
          <w:p w:rsidR="00F3572F" w:rsidRDefault="00F3572F">
            <w:pPr>
              <w:pStyle w:val="ConsPlusNormal"/>
              <w:jc w:val="center"/>
            </w:pPr>
            <w:r>
              <w:t>5</w:t>
            </w:r>
          </w:p>
        </w:tc>
        <w:tc>
          <w:tcPr>
            <w:tcW w:w="1290" w:type="dxa"/>
          </w:tcPr>
          <w:p w:rsidR="00F3572F" w:rsidRDefault="00F3572F">
            <w:pPr>
              <w:pStyle w:val="ConsPlusNormal"/>
              <w:jc w:val="center"/>
            </w:pPr>
            <w:r>
              <w:t>6</w:t>
            </w:r>
          </w:p>
        </w:tc>
        <w:tc>
          <w:tcPr>
            <w:tcW w:w="885" w:type="dxa"/>
          </w:tcPr>
          <w:p w:rsidR="00F3572F" w:rsidRDefault="00F3572F">
            <w:pPr>
              <w:pStyle w:val="ConsPlusNormal"/>
              <w:jc w:val="center"/>
            </w:pPr>
            <w:r>
              <w:t>7</w:t>
            </w:r>
          </w:p>
        </w:tc>
        <w:tc>
          <w:tcPr>
            <w:tcW w:w="705" w:type="dxa"/>
          </w:tcPr>
          <w:p w:rsidR="00F3572F" w:rsidRDefault="00F3572F">
            <w:pPr>
              <w:pStyle w:val="ConsPlusNormal"/>
              <w:jc w:val="center"/>
            </w:pPr>
            <w:r>
              <w:t>8</w:t>
            </w:r>
          </w:p>
        </w:tc>
        <w:tc>
          <w:tcPr>
            <w:tcW w:w="615" w:type="dxa"/>
          </w:tcPr>
          <w:p w:rsidR="00F3572F" w:rsidRDefault="00F3572F">
            <w:pPr>
              <w:pStyle w:val="ConsPlusNormal"/>
              <w:jc w:val="center"/>
            </w:pPr>
            <w:r>
              <w:t>9</w:t>
            </w:r>
          </w:p>
        </w:tc>
        <w:tc>
          <w:tcPr>
            <w:tcW w:w="570" w:type="dxa"/>
          </w:tcPr>
          <w:p w:rsidR="00F3572F" w:rsidRDefault="00F3572F">
            <w:pPr>
              <w:pStyle w:val="ConsPlusNormal"/>
              <w:jc w:val="center"/>
            </w:pPr>
            <w:r>
              <w:t>10</w:t>
            </w:r>
          </w:p>
        </w:tc>
        <w:tc>
          <w:tcPr>
            <w:tcW w:w="567" w:type="dxa"/>
          </w:tcPr>
          <w:p w:rsidR="00F3572F" w:rsidRDefault="00F3572F">
            <w:pPr>
              <w:pStyle w:val="ConsPlusNormal"/>
              <w:jc w:val="center"/>
            </w:pPr>
            <w:r>
              <w:t>11</w:t>
            </w:r>
          </w:p>
        </w:tc>
        <w:tc>
          <w:tcPr>
            <w:tcW w:w="618" w:type="dxa"/>
          </w:tcPr>
          <w:p w:rsidR="00F3572F" w:rsidRDefault="00F3572F">
            <w:pPr>
              <w:pStyle w:val="ConsPlusNormal"/>
              <w:jc w:val="center"/>
            </w:pPr>
            <w:r>
              <w:t>12</w:t>
            </w:r>
          </w:p>
        </w:tc>
        <w:tc>
          <w:tcPr>
            <w:tcW w:w="765" w:type="dxa"/>
          </w:tcPr>
          <w:p w:rsidR="00F3572F" w:rsidRDefault="00F3572F">
            <w:pPr>
              <w:pStyle w:val="ConsPlusNormal"/>
              <w:jc w:val="center"/>
            </w:pPr>
            <w:r>
              <w:t>13</w:t>
            </w:r>
          </w:p>
        </w:tc>
        <w:tc>
          <w:tcPr>
            <w:tcW w:w="570" w:type="dxa"/>
          </w:tcPr>
          <w:p w:rsidR="00F3572F" w:rsidRDefault="00F3572F">
            <w:pPr>
              <w:pStyle w:val="ConsPlusNormal"/>
              <w:jc w:val="center"/>
            </w:pPr>
            <w:r>
              <w:t>14</w:t>
            </w:r>
          </w:p>
        </w:tc>
        <w:tc>
          <w:tcPr>
            <w:tcW w:w="615" w:type="dxa"/>
          </w:tcPr>
          <w:p w:rsidR="00F3572F" w:rsidRDefault="00F3572F">
            <w:pPr>
              <w:pStyle w:val="ConsPlusNormal"/>
              <w:jc w:val="center"/>
            </w:pPr>
            <w:r>
              <w:t>15</w:t>
            </w:r>
          </w:p>
        </w:tc>
        <w:tc>
          <w:tcPr>
            <w:tcW w:w="921" w:type="dxa"/>
          </w:tcPr>
          <w:p w:rsidR="00F3572F" w:rsidRDefault="00F3572F">
            <w:pPr>
              <w:pStyle w:val="ConsPlusNormal"/>
              <w:jc w:val="center"/>
            </w:pPr>
            <w:r>
              <w:t>16</w:t>
            </w:r>
          </w:p>
        </w:tc>
        <w:tc>
          <w:tcPr>
            <w:tcW w:w="675" w:type="dxa"/>
          </w:tcPr>
          <w:p w:rsidR="00F3572F" w:rsidRDefault="00F3572F">
            <w:pPr>
              <w:pStyle w:val="ConsPlusNormal"/>
              <w:jc w:val="center"/>
            </w:pPr>
            <w:r>
              <w:t>17</w:t>
            </w:r>
          </w:p>
        </w:tc>
        <w:tc>
          <w:tcPr>
            <w:tcW w:w="600" w:type="dxa"/>
          </w:tcPr>
          <w:p w:rsidR="00F3572F" w:rsidRDefault="00F3572F">
            <w:pPr>
              <w:pStyle w:val="ConsPlusNormal"/>
              <w:jc w:val="center"/>
            </w:pPr>
            <w:r>
              <w:t>18</w:t>
            </w:r>
          </w:p>
        </w:tc>
        <w:tc>
          <w:tcPr>
            <w:tcW w:w="714" w:type="dxa"/>
          </w:tcPr>
          <w:p w:rsidR="00F3572F" w:rsidRDefault="00F3572F">
            <w:pPr>
              <w:pStyle w:val="ConsPlusNormal"/>
              <w:jc w:val="center"/>
            </w:pPr>
            <w:r>
              <w:t>19</w:t>
            </w:r>
          </w:p>
        </w:tc>
        <w:tc>
          <w:tcPr>
            <w:tcW w:w="757" w:type="dxa"/>
          </w:tcPr>
          <w:p w:rsidR="00F3572F" w:rsidRDefault="00F3572F">
            <w:pPr>
              <w:pStyle w:val="ConsPlusNormal"/>
              <w:jc w:val="center"/>
            </w:pPr>
            <w:r>
              <w:t>20</w:t>
            </w:r>
          </w:p>
        </w:tc>
        <w:tc>
          <w:tcPr>
            <w:tcW w:w="938" w:type="dxa"/>
          </w:tcPr>
          <w:p w:rsidR="00F3572F" w:rsidRDefault="00F3572F">
            <w:pPr>
              <w:pStyle w:val="ConsPlusNormal"/>
              <w:jc w:val="center"/>
            </w:pPr>
            <w:r>
              <w:t>21</w:t>
            </w:r>
          </w:p>
        </w:tc>
        <w:tc>
          <w:tcPr>
            <w:tcW w:w="850" w:type="dxa"/>
          </w:tcPr>
          <w:p w:rsidR="00F3572F" w:rsidRDefault="00F3572F">
            <w:pPr>
              <w:pStyle w:val="ConsPlusNormal"/>
              <w:jc w:val="center"/>
            </w:pPr>
            <w:r>
              <w:t>22</w:t>
            </w:r>
          </w:p>
        </w:tc>
        <w:tc>
          <w:tcPr>
            <w:tcW w:w="992" w:type="dxa"/>
          </w:tcPr>
          <w:p w:rsidR="00F3572F" w:rsidRDefault="00F3572F">
            <w:pPr>
              <w:pStyle w:val="ConsPlusNormal"/>
              <w:jc w:val="center"/>
            </w:pPr>
            <w:r>
              <w:t>23</w:t>
            </w:r>
          </w:p>
        </w:tc>
        <w:tc>
          <w:tcPr>
            <w:tcW w:w="992" w:type="dxa"/>
          </w:tcPr>
          <w:p w:rsidR="00F3572F" w:rsidRDefault="00F3572F">
            <w:pPr>
              <w:pStyle w:val="ConsPlusNormal"/>
              <w:jc w:val="center"/>
            </w:pPr>
            <w:r>
              <w:t>24</w:t>
            </w:r>
          </w:p>
        </w:tc>
        <w:tc>
          <w:tcPr>
            <w:tcW w:w="1336" w:type="dxa"/>
          </w:tcPr>
          <w:p w:rsidR="00F3572F" w:rsidRDefault="00F3572F">
            <w:pPr>
              <w:pStyle w:val="ConsPlusNormal"/>
              <w:jc w:val="center"/>
            </w:pPr>
            <w:r>
              <w:t>25</w:t>
            </w:r>
          </w:p>
        </w:tc>
      </w:tr>
      <w:tr w:rsidR="00F3572F">
        <w:tc>
          <w:tcPr>
            <w:tcW w:w="795" w:type="dxa"/>
            <w:vAlign w:val="center"/>
          </w:tcPr>
          <w:p w:rsidR="00F3572F" w:rsidRDefault="00F3572F">
            <w:pPr>
              <w:pStyle w:val="ConsPlusNormal"/>
              <w:jc w:val="center"/>
            </w:pPr>
            <w:r>
              <w:t>1</w:t>
            </w:r>
          </w:p>
        </w:tc>
        <w:tc>
          <w:tcPr>
            <w:tcW w:w="502" w:type="dxa"/>
            <w:vAlign w:val="center"/>
          </w:tcPr>
          <w:p w:rsidR="00F3572F" w:rsidRDefault="00F3572F">
            <w:pPr>
              <w:pStyle w:val="ConsPlusNormal"/>
            </w:pPr>
          </w:p>
        </w:tc>
        <w:tc>
          <w:tcPr>
            <w:tcW w:w="630" w:type="dxa"/>
            <w:vAlign w:val="center"/>
          </w:tcPr>
          <w:p w:rsidR="00F3572F" w:rsidRDefault="00F3572F">
            <w:pPr>
              <w:pStyle w:val="ConsPlusNormal"/>
            </w:pPr>
          </w:p>
        </w:tc>
        <w:tc>
          <w:tcPr>
            <w:tcW w:w="810" w:type="dxa"/>
            <w:vAlign w:val="center"/>
          </w:tcPr>
          <w:p w:rsidR="00F3572F" w:rsidRDefault="00F3572F">
            <w:pPr>
              <w:pStyle w:val="ConsPlusNormal"/>
            </w:pPr>
          </w:p>
        </w:tc>
        <w:tc>
          <w:tcPr>
            <w:tcW w:w="1605" w:type="dxa"/>
            <w:vAlign w:val="center"/>
          </w:tcPr>
          <w:p w:rsidR="00F3572F" w:rsidRDefault="00F3572F">
            <w:pPr>
              <w:pStyle w:val="ConsPlusNormal"/>
            </w:pPr>
          </w:p>
        </w:tc>
        <w:tc>
          <w:tcPr>
            <w:tcW w:w="1290" w:type="dxa"/>
            <w:vAlign w:val="center"/>
          </w:tcPr>
          <w:p w:rsidR="00F3572F" w:rsidRDefault="00F3572F">
            <w:pPr>
              <w:pStyle w:val="ConsPlusNormal"/>
            </w:pPr>
          </w:p>
        </w:tc>
        <w:tc>
          <w:tcPr>
            <w:tcW w:w="885" w:type="dxa"/>
            <w:vAlign w:val="center"/>
          </w:tcPr>
          <w:p w:rsidR="00F3572F" w:rsidRDefault="00F3572F">
            <w:pPr>
              <w:pStyle w:val="ConsPlusNormal"/>
            </w:pPr>
          </w:p>
        </w:tc>
        <w:tc>
          <w:tcPr>
            <w:tcW w:w="705" w:type="dxa"/>
            <w:vAlign w:val="center"/>
          </w:tcPr>
          <w:p w:rsidR="00F3572F" w:rsidRDefault="00F3572F">
            <w:pPr>
              <w:pStyle w:val="ConsPlusNormal"/>
            </w:pPr>
          </w:p>
        </w:tc>
        <w:tc>
          <w:tcPr>
            <w:tcW w:w="615" w:type="dxa"/>
            <w:vAlign w:val="center"/>
          </w:tcPr>
          <w:p w:rsidR="00F3572F" w:rsidRDefault="00F3572F">
            <w:pPr>
              <w:pStyle w:val="ConsPlusNormal"/>
            </w:pPr>
          </w:p>
        </w:tc>
        <w:tc>
          <w:tcPr>
            <w:tcW w:w="570" w:type="dxa"/>
            <w:vAlign w:val="center"/>
          </w:tcPr>
          <w:p w:rsidR="00F3572F" w:rsidRDefault="00F3572F">
            <w:pPr>
              <w:pStyle w:val="ConsPlusNormal"/>
            </w:pPr>
          </w:p>
        </w:tc>
        <w:tc>
          <w:tcPr>
            <w:tcW w:w="567" w:type="dxa"/>
            <w:vAlign w:val="center"/>
          </w:tcPr>
          <w:p w:rsidR="00F3572F" w:rsidRDefault="00F3572F">
            <w:pPr>
              <w:pStyle w:val="ConsPlusNormal"/>
            </w:pPr>
          </w:p>
        </w:tc>
        <w:tc>
          <w:tcPr>
            <w:tcW w:w="618" w:type="dxa"/>
            <w:vAlign w:val="center"/>
          </w:tcPr>
          <w:p w:rsidR="00F3572F" w:rsidRDefault="00F3572F">
            <w:pPr>
              <w:pStyle w:val="ConsPlusNormal"/>
            </w:pPr>
          </w:p>
        </w:tc>
        <w:tc>
          <w:tcPr>
            <w:tcW w:w="765" w:type="dxa"/>
            <w:vAlign w:val="center"/>
          </w:tcPr>
          <w:p w:rsidR="00F3572F" w:rsidRDefault="00F3572F">
            <w:pPr>
              <w:pStyle w:val="ConsPlusNormal"/>
            </w:pPr>
          </w:p>
        </w:tc>
        <w:tc>
          <w:tcPr>
            <w:tcW w:w="570" w:type="dxa"/>
            <w:vAlign w:val="center"/>
          </w:tcPr>
          <w:p w:rsidR="00F3572F" w:rsidRDefault="00F3572F">
            <w:pPr>
              <w:pStyle w:val="ConsPlusNormal"/>
            </w:pPr>
          </w:p>
        </w:tc>
        <w:tc>
          <w:tcPr>
            <w:tcW w:w="615" w:type="dxa"/>
            <w:vAlign w:val="center"/>
          </w:tcPr>
          <w:p w:rsidR="00F3572F" w:rsidRDefault="00F3572F">
            <w:pPr>
              <w:pStyle w:val="ConsPlusNormal"/>
            </w:pPr>
          </w:p>
        </w:tc>
        <w:tc>
          <w:tcPr>
            <w:tcW w:w="921" w:type="dxa"/>
            <w:vAlign w:val="center"/>
          </w:tcPr>
          <w:p w:rsidR="00F3572F" w:rsidRDefault="00F3572F">
            <w:pPr>
              <w:pStyle w:val="ConsPlusNormal"/>
            </w:pPr>
          </w:p>
        </w:tc>
        <w:tc>
          <w:tcPr>
            <w:tcW w:w="675" w:type="dxa"/>
            <w:vAlign w:val="center"/>
          </w:tcPr>
          <w:p w:rsidR="00F3572F" w:rsidRDefault="00F3572F">
            <w:pPr>
              <w:pStyle w:val="ConsPlusNormal"/>
            </w:pPr>
          </w:p>
        </w:tc>
        <w:tc>
          <w:tcPr>
            <w:tcW w:w="600" w:type="dxa"/>
            <w:vAlign w:val="center"/>
          </w:tcPr>
          <w:p w:rsidR="00F3572F" w:rsidRDefault="00F3572F">
            <w:pPr>
              <w:pStyle w:val="ConsPlusNormal"/>
            </w:pPr>
          </w:p>
        </w:tc>
        <w:tc>
          <w:tcPr>
            <w:tcW w:w="714" w:type="dxa"/>
            <w:vAlign w:val="center"/>
          </w:tcPr>
          <w:p w:rsidR="00F3572F" w:rsidRDefault="00F3572F">
            <w:pPr>
              <w:pStyle w:val="ConsPlusNormal"/>
            </w:pPr>
          </w:p>
        </w:tc>
        <w:tc>
          <w:tcPr>
            <w:tcW w:w="757" w:type="dxa"/>
            <w:vAlign w:val="center"/>
          </w:tcPr>
          <w:p w:rsidR="00F3572F" w:rsidRDefault="00F3572F">
            <w:pPr>
              <w:pStyle w:val="ConsPlusNormal"/>
            </w:pPr>
          </w:p>
        </w:tc>
        <w:tc>
          <w:tcPr>
            <w:tcW w:w="938" w:type="dxa"/>
            <w:vAlign w:val="center"/>
          </w:tcPr>
          <w:p w:rsidR="00F3572F" w:rsidRDefault="00F3572F">
            <w:pPr>
              <w:pStyle w:val="ConsPlusNormal"/>
            </w:pPr>
          </w:p>
        </w:tc>
        <w:tc>
          <w:tcPr>
            <w:tcW w:w="850" w:type="dxa"/>
            <w:vAlign w:val="center"/>
          </w:tcPr>
          <w:p w:rsidR="00F3572F" w:rsidRDefault="00F3572F">
            <w:pPr>
              <w:pStyle w:val="ConsPlusNormal"/>
            </w:pPr>
          </w:p>
        </w:tc>
        <w:tc>
          <w:tcPr>
            <w:tcW w:w="992" w:type="dxa"/>
            <w:vAlign w:val="center"/>
          </w:tcPr>
          <w:p w:rsidR="00F3572F" w:rsidRDefault="00F3572F">
            <w:pPr>
              <w:pStyle w:val="ConsPlusNormal"/>
            </w:pPr>
          </w:p>
        </w:tc>
        <w:tc>
          <w:tcPr>
            <w:tcW w:w="992" w:type="dxa"/>
            <w:vAlign w:val="center"/>
          </w:tcPr>
          <w:p w:rsidR="00F3572F" w:rsidRDefault="00F3572F">
            <w:pPr>
              <w:pStyle w:val="ConsPlusNormal"/>
            </w:pPr>
          </w:p>
        </w:tc>
        <w:tc>
          <w:tcPr>
            <w:tcW w:w="1336" w:type="dxa"/>
            <w:vAlign w:val="center"/>
          </w:tcPr>
          <w:p w:rsidR="00F3572F" w:rsidRDefault="00F3572F">
            <w:pPr>
              <w:pStyle w:val="ConsPlusNormal"/>
            </w:pPr>
          </w:p>
        </w:tc>
      </w:tr>
      <w:tr w:rsidR="00F3572F">
        <w:tc>
          <w:tcPr>
            <w:tcW w:w="795" w:type="dxa"/>
            <w:vAlign w:val="center"/>
          </w:tcPr>
          <w:p w:rsidR="00F3572F" w:rsidRDefault="00F3572F">
            <w:pPr>
              <w:pStyle w:val="ConsPlusNormal"/>
              <w:jc w:val="center"/>
            </w:pPr>
            <w:r>
              <w:t>2</w:t>
            </w:r>
          </w:p>
        </w:tc>
        <w:tc>
          <w:tcPr>
            <w:tcW w:w="502" w:type="dxa"/>
            <w:vAlign w:val="center"/>
          </w:tcPr>
          <w:p w:rsidR="00F3572F" w:rsidRDefault="00F3572F">
            <w:pPr>
              <w:pStyle w:val="ConsPlusNormal"/>
            </w:pPr>
          </w:p>
        </w:tc>
        <w:tc>
          <w:tcPr>
            <w:tcW w:w="630" w:type="dxa"/>
            <w:vAlign w:val="center"/>
          </w:tcPr>
          <w:p w:rsidR="00F3572F" w:rsidRDefault="00F3572F">
            <w:pPr>
              <w:pStyle w:val="ConsPlusNormal"/>
            </w:pPr>
          </w:p>
        </w:tc>
        <w:tc>
          <w:tcPr>
            <w:tcW w:w="810" w:type="dxa"/>
            <w:vAlign w:val="center"/>
          </w:tcPr>
          <w:p w:rsidR="00F3572F" w:rsidRDefault="00F3572F">
            <w:pPr>
              <w:pStyle w:val="ConsPlusNormal"/>
            </w:pPr>
          </w:p>
        </w:tc>
        <w:tc>
          <w:tcPr>
            <w:tcW w:w="1605" w:type="dxa"/>
            <w:vAlign w:val="center"/>
          </w:tcPr>
          <w:p w:rsidR="00F3572F" w:rsidRDefault="00F3572F">
            <w:pPr>
              <w:pStyle w:val="ConsPlusNormal"/>
            </w:pPr>
          </w:p>
        </w:tc>
        <w:tc>
          <w:tcPr>
            <w:tcW w:w="1290" w:type="dxa"/>
            <w:vAlign w:val="center"/>
          </w:tcPr>
          <w:p w:rsidR="00F3572F" w:rsidRDefault="00F3572F">
            <w:pPr>
              <w:pStyle w:val="ConsPlusNormal"/>
            </w:pPr>
          </w:p>
        </w:tc>
        <w:tc>
          <w:tcPr>
            <w:tcW w:w="885" w:type="dxa"/>
            <w:vAlign w:val="center"/>
          </w:tcPr>
          <w:p w:rsidR="00F3572F" w:rsidRDefault="00F3572F">
            <w:pPr>
              <w:pStyle w:val="ConsPlusNormal"/>
            </w:pPr>
          </w:p>
        </w:tc>
        <w:tc>
          <w:tcPr>
            <w:tcW w:w="705" w:type="dxa"/>
            <w:vAlign w:val="center"/>
          </w:tcPr>
          <w:p w:rsidR="00F3572F" w:rsidRDefault="00F3572F">
            <w:pPr>
              <w:pStyle w:val="ConsPlusNormal"/>
            </w:pPr>
          </w:p>
        </w:tc>
        <w:tc>
          <w:tcPr>
            <w:tcW w:w="615" w:type="dxa"/>
            <w:vAlign w:val="center"/>
          </w:tcPr>
          <w:p w:rsidR="00F3572F" w:rsidRDefault="00F3572F">
            <w:pPr>
              <w:pStyle w:val="ConsPlusNormal"/>
            </w:pPr>
          </w:p>
        </w:tc>
        <w:tc>
          <w:tcPr>
            <w:tcW w:w="570" w:type="dxa"/>
            <w:vAlign w:val="center"/>
          </w:tcPr>
          <w:p w:rsidR="00F3572F" w:rsidRDefault="00F3572F">
            <w:pPr>
              <w:pStyle w:val="ConsPlusNormal"/>
            </w:pPr>
          </w:p>
        </w:tc>
        <w:tc>
          <w:tcPr>
            <w:tcW w:w="567" w:type="dxa"/>
            <w:vAlign w:val="center"/>
          </w:tcPr>
          <w:p w:rsidR="00F3572F" w:rsidRDefault="00F3572F">
            <w:pPr>
              <w:pStyle w:val="ConsPlusNormal"/>
            </w:pPr>
          </w:p>
        </w:tc>
        <w:tc>
          <w:tcPr>
            <w:tcW w:w="618" w:type="dxa"/>
            <w:vAlign w:val="center"/>
          </w:tcPr>
          <w:p w:rsidR="00F3572F" w:rsidRDefault="00F3572F">
            <w:pPr>
              <w:pStyle w:val="ConsPlusNormal"/>
            </w:pPr>
          </w:p>
        </w:tc>
        <w:tc>
          <w:tcPr>
            <w:tcW w:w="765" w:type="dxa"/>
            <w:vAlign w:val="center"/>
          </w:tcPr>
          <w:p w:rsidR="00F3572F" w:rsidRDefault="00F3572F">
            <w:pPr>
              <w:pStyle w:val="ConsPlusNormal"/>
            </w:pPr>
          </w:p>
        </w:tc>
        <w:tc>
          <w:tcPr>
            <w:tcW w:w="570" w:type="dxa"/>
            <w:vAlign w:val="center"/>
          </w:tcPr>
          <w:p w:rsidR="00F3572F" w:rsidRDefault="00F3572F">
            <w:pPr>
              <w:pStyle w:val="ConsPlusNormal"/>
            </w:pPr>
          </w:p>
        </w:tc>
        <w:tc>
          <w:tcPr>
            <w:tcW w:w="615" w:type="dxa"/>
            <w:vAlign w:val="center"/>
          </w:tcPr>
          <w:p w:rsidR="00F3572F" w:rsidRDefault="00F3572F">
            <w:pPr>
              <w:pStyle w:val="ConsPlusNormal"/>
            </w:pPr>
          </w:p>
        </w:tc>
        <w:tc>
          <w:tcPr>
            <w:tcW w:w="921" w:type="dxa"/>
            <w:vAlign w:val="center"/>
          </w:tcPr>
          <w:p w:rsidR="00F3572F" w:rsidRDefault="00F3572F">
            <w:pPr>
              <w:pStyle w:val="ConsPlusNormal"/>
            </w:pPr>
          </w:p>
        </w:tc>
        <w:tc>
          <w:tcPr>
            <w:tcW w:w="675" w:type="dxa"/>
            <w:vAlign w:val="center"/>
          </w:tcPr>
          <w:p w:rsidR="00F3572F" w:rsidRDefault="00F3572F">
            <w:pPr>
              <w:pStyle w:val="ConsPlusNormal"/>
            </w:pPr>
          </w:p>
        </w:tc>
        <w:tc>
          <w:tcPr>
            <w:tcW w:w="600" w:type="dxa"/>
            <w:vAlign w:val="center"/>
          </w:tcPr>
          <w:p w:rsidR="00F3572F" w:rsidRDefault="00F3572F">
            <w:pPr>
              <w:pStyle w:val="ConsPlusNormal"/>
            </w:pPr>
          </w:p>
        </w:tc>
        <w:tc>
          <w:tcPr>
            <w:tcW w:w="714" w:type="dxa"/>
            <w:vAlign w:val="center"/>
          </w:tcPr>
          <w:p w:rsidR="00F3572F" w:rsidRDefault="00F3572F">
            <w:pPr>
              <w:pStyle w:val="ConsPlusNormal"/>
            </w:pPr>
          </w:p>
        </w:tc>
        <w:tc>
          <w:tcPr>
            <w:tcW w:w="757" w:type="dxa"/>
            <w:vAlign w:val="center"/>
          </w:tcPr>
          <w:p w:rsidR="00F3572F" w:rsidRDefault="00F3572F">
            <w:pPr>
              <w:pStyle w:val="ConsPlusNormal"/>
            </w:pPr>
          </w:p>
        </w:tc>
        <w:tc>
          <w:tcPr>
            <w:tcW w:w="938" w:type="dxa"/>
            <w:vAlign w:val="center"/>
          </w:tcPr>
          <w:p w:rsidR="00F3572F" w:rsidRDefault="00F3572F">
            <w:pPr>
              <w:pStyle w:val="ConsPlusNormal"/>
            </w:pPr>
          </w:p>
        </w:tc>
        <w:tc>
          <w:tcPr>
            <w:tcW w:w="850" w:type="dxa"/>
            <w:vAlign w:val="center"/>
          </w:tcPr>
          <w:p w:rsidR="00F3572F" w:rsidRDefault="00F3572F">
            <w:pPr>
              <w:pStyle w:val="ConsPlusNormal"/>
            </w:pPr>
          </w:p>
        </w:tc>
        <w:tc>
          <w:tcPr>
            <w:tcW w:w="992" w:type="dxa"/>
            <w:vAlign w:val="center"/>
          </w:tcPr>
          <w:p w:rsidR="00F3572F" w:rsidRDefault="00F3572F">
            <w:pPr>
              <w:pStyle w:val="ConsPlusNormal"/>
            </w:pPr>
          </w:p>
        </w:tc>
        <w:tc>
          <w:tcPr>
            <w:tcW w:w="992" w:type="dxa"/>
            <w:vAlign w:val="center"/>
          </w:tcPr>
          <w:p w:rsidR="00F3572F" w:rsidRDefault="00F3572F">
            <w:pPr>
              <w:pStyle w:val="ConsPlusNormal"/>
            </w:pPr>
          </w:p>
        </w:tc>
        <w:tc>
          <w:tcPr>
            <w:tcW w:w="1336" w:type="dxa"/>
            <w:vAlign w:val="center"/>
          </w:tcPr>
          <w:p w:rsidR="00F3572F" w:rsidRDefault="00F3572F">
            <w:pPr>
              <w:pStyle w:val="ConsPlusNormal"/>
            </w:pPr>
          </w:p>
        </w:tc>
      </w:tr>
      <w:tr w:rsidR="00F3572F">
        <w:tc>
          <w:tcPr>
            <w:tcW w:w="795" w:type="dxa"/>
            <w:vAlign w:val="center"/>
          </w:tcPr>
          <w:p w:rsidR="00F3572F" w:rsidRDefault="00F3572F">
            <w:pPr>
              <w:pStyle w:val="ConsPlusNormal"/>
              <w:jc w:val="center"/>
            </w:pPr>
            <w:r>
              <w:t>Итого</w:t>
            </w:r>
          </w:p>
        </w:tc>
        <w:tc>
          <w:tcPr>
            <w:tcW w:w="502" w:type="dxa"/>
            <w:vAlign w:val="center"/>
          </w:tcPr>
          <w:p w:rsidR="00F3572F" w:rsidRDefault="00F3572F">
            <w:pPr>
              <w:pStyle w:val="ConsPlusNormal"/>
            </w:pPr>
          </w:p>
        </w:tc>
        <w:tc>
          <w:tcPr>
            <w:tcW w:w="630" w:type="dxa"/>
            <w:vAlign w:val="center"/>
          </w:tcPr>
          <w:p w:rsidR="00F3572F" w:rsidRDefault="00F3572F">
            <w:pPr>
              <w:pStyle w:val="ConsPlusNormal"/>
            </w:pPr>
          </w:p>
        </w:tc>
        <w:tc>
          <w:tcPr>
            <w:tcW w:w="810" w:type="dxa"/>
            <w:vAlign w:val="center"/>
          </w:tcPr>
          <w:p w:rsidR="00F3572F" w:rsidRDefault="00F3572F">
            <w:pPr>
              <w:pStyle w:val="ConsPlusNormal"/>
            </w:pPr>
          </w:p>
        </w:tc>
        <w:tc>
          <w:tcPr>
            <w:tcW w:w="1605" w:type="dxa"/>
            <w:vAlign w:val="center"/>
          </w:tcPr>
          <w:p w:rsidR="00F3572F" w:rsidRDefault="00F3572F">
            <w:pPr>
              <w:pStyle w:val="ConsPlusNormal"/>
            </w:pPr>
          </w:p>
        </w:tc>
        <w:tc>
          <w:tcPr>
            <w:tcW w:w="1290" w:type="dxa"/>
            <w:vAlign w:val="center"/>
          </w:tcPr>
          <w:p w:rsidR="00F3572F" w:rsidRDefault="00F3572F">
            <w:pPr>
              <w:pStyle w:val="ConsPlusNormal"/>
            </w:pPr>
          </w:p>
        </w:tc>
        <w:tc>
          <w:tcPr>
            <w:tcW w:w="885" w:type="dxa"/>
            <w:vAlign w:val="center"/>
          </w:tcPr>
          <w:p w:rsidR="00F3572F" w:rsidRDefault="00F3572F">
            <w:pPr>
              <w:pStyle w:val="ConsPlusNormal"/>
            </w:pPr>
          </w:p>
        </w:tc>
        <w:tc>
          <w:tcPr>
            <w:tcW w:w="705" w:type="dxa"/>
            <w:vAlign w:val="center"/>
          </w:tcPr>
          <w:p w:rsidR="00F3572F" w:rsidRDefault="00F3572F">
            <w:pPr>
              <w:pStyle w:val="ConsPlusNormal"/>
            </w:pPr>
          </w:p>
        </w:tc>
        <w:tc>
          <w:tcPr>
            <w:tcW w:w="615" w:type="dxa"/>
            <w:vAlign w:val="center"/>
          </w:tcPr>
          <w:p w:rsidR="00F3572F" w:rsidRDefault="00F3572F">
            <w:pPr>
              <w:pStyle w:val="ConsPlusNormal"/>
            </w:pPr>
          </w:p>
        </w:tc>
        <w:tc>
          <w:tcPr>
            <w:tcW w:w="570" w:type="dxa"/>
            <w:vAlign w:val="center"/>
          </w:tcPr>
          <w:p w:rsidR="00F3572F" w:rsidRDefault="00F3572F">
            <w:pPr>
              <w:pStyle w:val="ConsPlusNormal"/>
            </w:pPr>
          </w:p>
        </w:tc>
        <w:tc>
          <w:tcPr>
            <w:tcW w:w="567" w:type="dxa"/>
            <w:vAlign w:val="center"/>
          </w:tcPr>
          <w:p w:rsidR="00F3572F" w:rsidRDefault="00F3572F">
            <w:pPr>
              <w:pStyle w:val="ConsPlusNormal"/>
            </w:pPr>
          </w:p>
        </w:tc>
        <w:tc>
          <w:tcPr>
            <w:tcW w:w="618" w:type="dxa"/>
            <w:vAlign w:val="center"/>
          </w:tcPr>
          <w:p w:rsidR="00F3572F" w:rsidRDefault="00F3572F">
            <w:pPr>
              <w:pStyle w:val="ConsPlusNormal"/>
            </w:pPr>
          </w:p>
        </w:tc>
        <w:tc>
          <w:tcPr>
            <w:tcW w:w="765" w:type="dxa"/>
            <w:vAlign w:val="center"/>
          </w:tcPr>
          <w:p w:rsidR="00F3572F" w:rsidRDefault="00F3572F">
            <w:pPr>
              <w:pStyle w:val="ConsPlusNormal"/>
            </w:pPr>
          </w:p>
        </w:tc>
        <w:tc>
          <w:tcPr>
            <w:tcW w:w="570" w:type="dxa"/>
            <w:vAlign w:val="center"/>
          </w:tcPr>
          <w:p w:rsidR="00F3572F" w:rsidRDefault="00F3572F">
            <w:pPr>
              <w:pStyle w:val="ConsPlusNormal"/>
            </w:pPr>
          </w:p>
        </w:tc>
        <w:tc>
          <w:tcPr>
            <w:tcW w:w="615" w:type="dxa"/>
            <w:vAlign w:val="center"/>
          </w:tcPr>
          <w:p w:rsidR="00F3572F" w:rsidRDefault="00F3572F">
            <w:pPr>
              <w:pStyle w:val="ConsPlusNormal"/>
            </w:pPr>
          </w:p>
        </w:tc>
        <w:tc>
          <w:tcPr>
            <w:tcW w:w="921" w:type="dxa"/>
            <w:vAlign w:val="center"/>
          </w:tcPr>
          <w:p w:rsidR="00F3572F" w:rsidRDefault="00F3572F">
            <w:pPr>
              <w:pStyle w:val="ConsPlusNormal"/>
            </w:pPr>
          </w:p>
        </w:tc>
        <w:tc>
          <w:tcPr>
            <w:tcW w:w="675" w:type="dxa"/>
            <w:vAlign w:val="center"/>
          </w:tcPr>
          <w:p w:rsidR="00F3572F" w:rsidRDefault="00F3572F">
            <w:pPr>
              <w:pStyle w:val="ConsPlusNormal"/>
            </w:pPr>
          </w:p>
        </w:tc>
        <w:tc>
          <w:tcPr>
            <w:tcW w:w="600" w:type="dxa"/>
            <w:vAlign w:val="center"/>
          </w:tcPr>
          <w:p w:rsidR="00F3572F" w:rsidRDefault="00F3572F">
            <w:pPr>
              <w:pStyle w:val="ConsPlusNormal"/>
            </w:pPr>
          </w:p>
        </w:tc>
        <w:tc>
          <w:tcPr>
            <w:tcW w:w="714" w:type="dxa"/>
            <w:vAlign w:val="center"/>
          </w:tcPr>
          <w:p w:rsidR="00F3572F" w:rsidRDefault="00F3572F">
            <w:pPr>
              <w:pStyle w:val="ConsPlusNormal"/>
            </w:pPr>
          </w:p>
        </w:tc>
        <w:tc>
          <w:tcPr>
            <w:tcW w:w="757" w:type="dxa"/>
            <w:vAlign w:val="center"/>
          </w:tcPr>
          <w:p w:rsidR="00F3572F" w:rsidRDefault="00F3572F">
            <w:pPr>
              <w:pStyle w:val="ConsPlusNormal"/>
            </w:pPr>
          </w:p>
        </w:tc>
        <w:tc>
          <w:tcPr>
            <w:tcW w:w="938" w:type="dxa"/>
            <w:vAlign w:val="center"/>
          </w:tcPr>
          <w:p w:rsidR="00F3572F" w:rsidRDefault="00F3572F">
            <w:pPr>
              <w:pStyle w:val="ConsPlusNormal"/>
            </w:pPr>
          </w:p>
        </w:tc>
        <w:tc>
          <w:tcPr>
            <w:tcW w:w="850" w:type="dxa"/>
            <w:vAlign w:val="center"/>
          </w:tcPr>
          <w:p w:rsidR="00F3572F" w:rsidRDefault="00F3572F">
            <w:pPr>
              <w:pStyle w:val="ConsPlusNormal"/>
            </w:pPr>
          </w:p>
        </w:tc>
        <w:tc>
          <w:tcPr>
            <w:tcW w:w="992" w:type="dxa"/>
            <w:vAlign w:val="center"/>
          </w:tcPr>
          <w:p w:rsidR="00F3572F" w:rsidRDefault="00F3572F">
            <w:pPr>
              <w:pStyle w:val="ConsPlusNormal"/>
            </w:pPr>
          </w:p>
        </w:tc>
        <w:tc>
          <w:tcPr>
            <w:tcW w:w="992" w:type="dxa"/>
            <w:vAlign w:val="center"/>
          </w:tcPr>
          <w:p w:rsidR="00F3572F" w:rsidRDefault="00F3572F">
            <w:pPr>
              <w:pStyle w:val="ConsPlusNormal"/>
            </w:pPr>
          </w:p>
        </w:tc>
        <w:tc>
          <w:tcPr>
            <w:tcW w:w="1336" w:type="dxa"/>
            <w:vAlign w:val="center"/>
          </w:tcPr>
          <w:p w:rsidR="00F3572F" w:rsidRDefault="00F3572F">
            <w:pPr>
              <w:pStyle w:val="ConsPlusNormal"/>
            </w:pPr>
          </w:p>
        </w:tc>
      </w:tr>
    </w:tbl>
    <w:p w:rsidR="00F3572F" w:rsidRDefault="00F3572F">
      <w:pPr>
        <w:pStyle w:val="ConsPlusNormal"/>
        <w:sectPr w:rsidR="00F3572F">
          <w:pgSz w:w="16838" w:h="11905" w:orient="landscape"/>
          <w:pgMar w:top="1701" w:right="1134" w:bottom="850" w:left="1134" w:header="0" w:footer="0" w:gutter="0"/>
          <w:cols w:space="720"/>
          <w:titlePg/>
        </w:sectPr>
      </w:pPr>
    </w:p>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85"/>
        <w:gridCol w:w="1575"/>
        <w:gridCol w:w="425"/>
        <w:gridCol w:w="4345"/>
      </w:tblGrid>
      <w:tr w:rsidR="00F3572F">
        <w:tc>
          <w:tcPr>
            <w:tcW w:w="2685" w:type="dxa"/>
            <w:tcBorders>
              <w:top w:val="nil"/>
              <w:left w:val="nil"/>
              <w:bottom w:val="nil"/>
              <w:right w:val="nil"/>
            </w:tcBorders>
          </w:tcPr>
          <w:p w:rsidR="00F3572F" w:rsidRDefault="00F3572F">
            <w:pPr>
              <w:pStyle w:val="ConsPlusNormal"/>
            </w:pPr>
            <w:r>
              <w:t>Руководитель уполномоченного банка (уполномоченное лицо)</w:t>
            </w:r>
          </w:p>
        </w:tc>
        <w:tc>
          <w:tcPr>
            <w:tcW w:w="1575" w:type="dxa"/>
            <w:tcBorders>
              <w:top w:val="nil"/>
              <w:left w:val="nil"/>
              <w:bottom w:val="single" w:sz="4" w:space="0" w:color="auto"/>
              <w:right w:val="nil"/>
            </w:tcBorders>
            <w:vAlign w:val="bottom"/>
          </w:tcPr>
          <w:p w:rsidR="00F3572F" w:rsidRDefault="00F3572F">
            <w:pPr>
              <w:pStyle w:val="ConsPlusNormal"/>
            </w:pPr>
          </w:p>
        </w:tc>
        <w:tc>
          <w:tcPr>
            <w:tcW w:w="425" w:type="dxa"/>
            <w:tcBorders>
              <w:top w:val="nil"/>
              <w:left w:val="nil"/>
              <w:bottom w:val="nil"/>
              <w:right w:val="nil"/>
            </w:tcBorders>
            <w:vAlign w:val="bottom"/>
          </w:tcPr>
          <w:p w:rsidR="00F3572F" w:rsidRDefault="00F3572F">
            <w:pPr>
              <w:pStyle w:val="ConsPlusNormal"/>
            </w:pPr>
          </w:p>
        </w:tc>
        <w:tc>
          <w:tcPr>
            <w:tcW w:w="4345" w:type="dxa"/>
            <w:tcBorders>
              <w:top w:val="nil"/>
              <w:left w:val="nil"/>
              <w:bottom w:val="single" w:sz="4" w:space="0" w:color="auto"/>
              <w:right w:val="nil"/>
            </w:tcBorders>
            <w:vAlign w:val="bottom"/>
          </w:tcPr>
          <w:p w:rsidR="00F3572F" w:rsidRDefault="00F3572F">
            <w:pPr>
              <w:pStyle w:val="ConsPlusNormal"/>
            </w:pPr>
          </w:p>
        </w:tc>
      </w:tr>
      <w:tr w:rsidR="00F3572F">
        <w:tc>
          <w:tcPr>
            <w:tcW w:w="2685" w:type="dxa"/>
            <w:tcBorders>
              <w:top w:val="nil"/>
              <w:left w:val="nil"/>
              <w:bottom w:val="nil"/>
              <w:right w:val="nil"/>
            </w:tcBorders>
          </w:tcPr>
          <w:p w:rsidR="00F3572F" w:rsidRDefault="00F3572F">
            <w:pPr>
              <w:pStyle w:val="ConsPlusNormal"/>
            </w:pPr>
          </w:p>
        </w:tc>
        <w:tc>
          <w:tcPr>
            <w:tcW w:w="1575" w:type="dxa"/>
            <w:tcBorders>
              <w:top w:val="single" w:sz="4" w:space="0" w:color="auto"/>
              <w:left w:val="nil"/>
              <w:bottom w:val="nil"/>
              <w:right w:val="nil"/>
            </w:tcBorders>
          </w:tcPr>
          <w:p w:rsidR="00F3572F" w:rsidRDefault="00F3572F">
            <w:pPr>
              <w:pStyle w:val="ConsPlusNormal"/>
            </w:pPr>
          </w:p>
        </w:tc>
        <w:tc>
          <w:tcPr>
            <w:tcW w:w="425" w:type="dxa"/>
            <w:tcBorders>
              <w:top w:val="nil"/>
              <w:left w:val="nil"/>
              <w:bottom w:val="nil"/>
              <w:right w:val="nil"/>
            </w:tcBorders>
          </w:tcPr>
          <w:p w:rsidR="00F3572F" w:rsidRDefault="00F3572F">
            <w:pPr>
              <w:pStyle w:val="ConsPlusNormal"/>
            </w:pPr>
          </w:p>
        </w:tc>
        <w:tc>
          <w:tcPr>
            <w:tcW w:w="4345" w:type="dxa"/>
            <w:tcBorders>
              <w:top w:val="single" w:sz="4" w:space="0" w:color="auto"/>
              <w:left w:val="nil"/>
              <w:bottom w:val="nil"/>
              <w:right w:val="nil"/>
            </w:tcBorders>
          </w:tcPr>
          <w:p w:rsidR="00F3572F" w:rsidRDefault="00F3572F">
            <w:pPr>
              <w:pStyle w:val="ConsPlusNormal"/>
              <w:jc w:val="center"/>
            </w:pPr>
            <w:r>
              <w:t>(фамилия, имя, отчество (при наличии)</w:t>
            </w:r>
          </w:p>
        </w:tc>
      </w:tr>
      <w:tr w:rsidR="00F3572F">
        <w:tc>
          <w:tcPr>
            <w:tcW w:w="2685" w:type="dxa"/>
            <w:tcBorders>
              <w:top w:val="nil"/>
              <w:left w:val="nil"/>
              <w:bottom w:val="nil"/>
              <w:right w:val="nil"/>
            </w:tcBorders>
          </w:tcPr>
          <w:p w:rsidR="00F3572F" w:rsidRDefault="00F3572F">
            <w:pPr>
              <w:pStyle w:val="ConsPlusNormal"/>
            </w:pPr>
            <w:r>
              <w:t>Исполнитель</w:t>
            </w:r>
          </w:p>
        </w:tc>
        <w:tc>
          <w:tcPr>
            <w:tcW w:w="1575" w:type="dxa"/>
            <w:tcBorders>
              <w:top w:val="nil"/>
              <w:left w:val="nil"/>
              <w:bottom w:val="single" w:sz="4" w:space="0" w:color="auto"/>
              <w:right w:val="nil"/>
            </w:tcBorders>
            <w:vAlign w:val="bottom"/>
          </w:tcPr>
          <w:p w:rsidR="00F3572F" w:rsidRDefault="00F3572F">
            <w:pPr>
              <w:pStyle w:val="ConsPlusNormal"/>
            </w:pPr>
          </w:p>
        </w:tc>
        <w:tc>
          <w:tcPr>
            <w:tcW w:w="425" w:type="dxa"/>
            <w:tcBorders>
              <w:top w:val="nil"/>
              <w:left w:val="nil"/>
              <w:bottom w:val="nil"/>
              <w:right w:val="nil"/>
            </w:tcBorders>
            <w:vAlign w:val="bottom"/>
          </w:tcPr>
          <w:p w:rsidR="00F3572F" w:rsidRDefault="00F3572F">
            <w:pPr>
              <w:pStyle w:val="ConsPlusNormal"/>
            </w:pPr>
          </w:p>
        </w:tc>
        <w:tc>
          <w:tcPr>
            <w:tcW w:w="4345" w:type="dxa"/>
            <w:tcBorders>
              <w:top w:val="nil"/>
              <w:left w:val="nil"/>
              <w:bottom w:val="single" w:sz="4" w:space="0" w:color="auto"/>
              <w:right w:val="nil"/>
            </w:tcBorders>
            <w:vAlign w:val="bottom"/>
          </w:tcPr>
          <w:p w:rsidR="00F3572F" w:rsidRDefault="00F3572F">
            <w:pPr>
              <w:pStyle w:val="ConsPlusNormal"/>
            </w:pPr>
          </w:p>
        </w:tc>
      </w:tr>
      <w:tr w:rsidR="00F3572F">
        <w:tc>
          <w:tcPr>
            <w:tcW w:w="2685" w:type="dxa"/>
            <w:tcBorders>
              <w:top w:val="nil"/>
              <w:left w:val="nil"/>
              <w:bottom w:val="nil"/>
              <w:right w:val="nil"/>
            </w:tcBorders>
          </w:tcPr>
          <w:p w:rsidR="00F3572F" w:rsidRDefault="00F3572F">
            <w:pPr>
              <w:pStyle w:val="ConsPlusNormal"/>
            </w:pPr>
          </w:p>
        </w:tc>
        <w:tc>
          <w:tcPr>
            <w:tcW w:w="1575" w:type="dxa"/>
            <w:tcBorders>
              <w:top w:val="single" w:sz="4" w:space="0" w:color="auto"/>
              <w:left w:val="nil"/>
              <w:bottom w:val="nil"/>
              <w:right w:val="nil"/>
            </w:tcBorders>
          </w:tcPr>
          <w:p w:rsidR="00F3572F" w:rsidRDefault="00F3572F">
            <w:pPr>
              <w:pStyle w:val="ConsPlusNormal"/>
            </w:pPr>
          </w:p>
        </w:tc>
        <w:tc>
          <w:tcPr>
            <w:tcW w:w="425" w:type="dxa"/>
            <w:tcBorders>
              <w:top w:val="nil"/>
              <w:left w:val="nil"/>
              <w:bottom w:val="nil"/>
              <w:right w:val="nil"/>
            </w:tcBorders>
          </w:tcPr>
          <w:p w:rsidR="00F3572F" w:rsidRDefault="00F3572F">
            <w:pPr>
              <w:pStyle w:val="ConsPlusNormal"/>
            </w:pPr>
          </w:p>
        </w:tc>
        <w:tc>
          <w:tcPr>
            <w:tcW w:w="4345" w:type="dxa"/>
            <w:tcBorders>
              <w:top w:val="single" w:sz="4" w:space="0" w:color="auto"/>
              <w:left w:val="nil"/>
              <w:bottom w:val="nil"/>
              <w:right w:val="nil"/>
            </w:tcBorders>
          </w:tcPr>
          <w:p w:rsidR="00F3572F" w:rsidRDefault="00F3572F">
            <w:pPr>
              <w:pStyle w:val="ConsPlusNormal"/>
              <w:jc w:val="center"/>
            </w:pPr>
            <w:r>
              <w:t>(фамилия, имя, отчество (при наличии)</w:t>
            </w:r>
          </w:p>
        </w:tc>
      </w:tr>
      <w:tr w:rsidR="00F3572F">
        <w:tc>
          <w:tcPr>
            <w:tcW w:w="4260" w:type="dxa"/>
            <w:gridSpan w:val="2"/>
            <w:tcBorders>
              <w:top w:val="nil"/>
              <w:left w:val="nil"/>
              <w:bottom w:val="nil"/>
              <w:right w:val="nil"/>
            </w:tcBorders>
          </w:tcPr>
          <w:p w:rsidR="00F3572F" w:rsidRDefault="00F3572F">
            <w:pPr>
              <w:pStyle w:val="ConsPlusNormal"/>
            </w:pPr>
            <w:r>
              <w:t>М.П. (при наличии)</w:t>
            </w:r>
          </w:p>
        </w:tc>
        <w:tc>
          <w:tcPr>
            <w:tcW w:w="425" w:type="dxa"/>
            <w:tcBorders>
              <w:top w:val="nil"/>
              <w:left w:val="nil"/>
              <w:bottom w:val="nil"/>
              <w:right w:val="nil"/>
            </w:tcBorders>
          </w:tcPr>
          <w:p w:rsidR="00F3572F" w:rsidRDefault="00F3572F">
            <w:pPr>
              <w:pStyle w:val="ConsPlusNormal"/>
            </w:pPr>
          </w:p>
        </w:tc>
        <w:tc>
          <w:tcPr>
            <w:tcW w:w="4345" w:type="dxa"/>
            <w:tcBorders>
              <w:top w:val="nil"/>
              <w:left w:val="nil"/>
              <w:bottom w:val="nil"/>
              <w:right w:val="nil"/>
            </w:tcBorders>
          </w:tcPr>
          <w:p w:rsidR="00F3572F" w:rsidRDefault="00F3572F">
            <w:pPr>
              <w:pStyle w:val="ConsPlusNormal"/>
            </w:pPr>
          </w:p>
        </w:tc>
      </w:tr>
      <w:tr w:rsidR="00F3572F">
        <w:tc>
          <w:tcPr>
            <w:tcW w:w="4260" w:type="dxa"/>
            <w:gridSpan w:val="2"/>
            <w:tcBorders>
              <w:top w:val="nil"/>
              <w:left w:val="nil"/>
              <w:bottom w:val="nil"/>
              <w:right w:val="nil"/>
            </w:tcBorders>
          </w:tcPr>
          <w:p w:rsidR="00F3572F" w:rsidRDefault="00F3572F">
            <w:pPr>
              <w:pStyle w:val="ConsPlusNormal"/>
            </w:pPr>
            <w:r>
              <w:t>"__" ______________ 20__ г.</w:t>
            </w:r>
          </w:p>
        </w:tc>
        <w:tc>
          <w:tcPr>
            <w:tcW w:w="425" w:type="dxa"/>
            <w:tcBorders>
              <w:top w:val="nil"/>
              <w:left w:val="nil"/>
              <w:bottom w:val="nil"/>
              <w:right w:val="nil"/>
            </w:tcBorders>
          </w:tcPr>
          <w:p w:rsidR="00F3572F" w:rsidRDefault="00F3572F">
            <w:pPr>
              <w:pStyle w:val="ConsPlusNormal"/>
            </w:pPr>
          </w:p>
        </w:tc>
        <w:tc>
          <w:tcPr>
            <w:tcW w:w="4345" w:type="dxa"/>
            <w:tcBorders>
              <w:top w:val="nil"/>
              <w:left w:val="nil"/>
              <w:bottom w:val="nil"/>
              <w:right w:val="nil"/>
            </w:tcBorders>
          </w:tcPr>
          <w:p w:rsidR="00F3572F" w:rsidRDefault="00F3572F">
            <w:pPr>
              <w:pStyle w:val="ConsPlusNormal"/>
            </w:pPr>
          </w:p>
        </w:tc>
      </w:tr>
    </w:tbl>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right"/>
        <w:outlineLvl w:val="1"/>
      </w:pPr>
      <w:r>
        <w:t>Приложение N 4</w:t>
      </w:r>
    </w:p>
    <w:p w:rsidR="00F3572F" w:rsidRDefault="00F3572F">
      <w:pPr>
        <w:pStyle w:val="ConsPlusNormal"/>
        <w:jc w:val="right"/>
      </w:pPr>
      <w:r>
        <w:t>к Правилам предоставления субсидий</w:t>
      </w:r>
    </w:p>
    <w:p w:rsidR="00F3572F" w:rsidRDefault="00F3572F">
      <w:pPr>
        <w:pStyle w:val="ConsPlusNormal"/>
        <w:jc w:val="right"/>
      </w:pPr>
      <w:r>
        <w:t>из федерального бюджета российским</w:t>
      </w:r>
    </w:p>
    <w:p w:rsidR="00F3572F" w:rsidRDefault="00F3572F">
      <w:pPr>
        <w:pStyle w:val="ConsPlusNormal"/>
        <w:jc w:val="right"/>
      </w:pPr>
      <w:r>
        <w:t>кредитным организациям</w:t>
      </w:r>
    </w:p>
    <w:p w:rsidR="00F3572F" w:rsidRDefault="00F3572F">
      <w:pPr>
        <w:pStyle w:val="ConsPlusNormal"/>
        <w:jc w:val="right"/>
      </w:pPr>
      <w:r>
        <w:t>и специализированным финансовым</w:t>
      </w:r>
    </w:p>
    <w:p w:rsidR="00F3572F" w:rsidRDefault="00F3572F">
      <w:pPr>
        <w:pStyle w:val="ConsPlusNormal"/>
        <w:jc w:val="right"/>
      </w:pPr>
      <w:r>
        <w:t>обществам в целях возмещения</w:t>
      </w:r>
    </w:p>
    <w:p w:rsidR="00F3572F" w:rsidRDefault="00F3572F">
      <w:pPr>
        <w:pStyle w:val="ConsPlusNormal"/>
        <w:jc w:val="right"/>
      </w:pPr>
      <w:r>
        <w:t>недополученных ими доходов по кредитам,</w:t>
      </w:r>
    </w:p>
    <w:p w:rsidR="00F3572F" w:rsidRDefault="00F3572F">
      <w:pPr>
        <w:pStyle w:val="ConsPlusNormal"/>
        <w:jc w:val="right"/>
      </w:pPr>
      <w:r>
        <w:t>выданным в 2019 - 2024 годах субъектам</w:t>
      </w:r>
    </w:p>
    <w:p w:rsidR="00F3572F" w:rsidRDefault="00F3572F">
      <w:pPr>
        <w:pStyle w:val="ConsPlusNormal"/>
        <w:jc w:val="right"/>
      </w:pPr>
      <w:r>
        <w:t>малого и среднего предпринимательства,</w:t>
      </w:r>
    </w:p>
    <w:p w:rsidR="00F3572F" w:rsidRDefault="00F3572F">
      <w:pPr>
        <w:pStyle w:val="ConsPlusNormal"/>
        <w:jc w:val="right"/>
      </w:pPr>
      <w:r>
        <w:t>а также физическим лицам, применяющим</w:t>
      </w:r>
    </w:p>
    <w:p w:rsidR="00F3572F" w:rsidRDefault="00F3572F">
      <w:pPr>
        <w:pStyle w:val="ConsPlusNormal"/>
        <w:jc w:val="right"/>
      </w:pPr>
      <w:r>
        <w:t>специальный налоговый режим "Налог</w:t>
      </w:r>
    </w:p>
    <w:p w:rsidR="00F3572F" w:rsidRDefault="00F3572F">
      <w:pPr>
        <w:pStyle w:val="ConsPlusNormal"/>
        <w:jc w:val="right"/>
      </w:pPr>
      <w:r>
        <w:t>на профессиональный доход",</w:t>
      </w:r>
    </w:p>
    <w:p w:rsidR="00F3572F" w:rsidRDefault="00F3572F">
      <w:pPr>
        <w:pStyle w:val="ConsPlusNormal"/>
        <w:jc w:val="right"/>
      </w:pPr>
      <w:r>
        <w:t>по льготной ставке</w:t>
      </w:r>
    </w:p>
    <w:p w:rsidR="00F3572F" w:rsidRDefault="00F3572F">
      <w:pPr>
        <w:pStyle w:val="ConsPlusNormal"/>
        <w:jc w:val="both"/>
      </w:pPr>
    </w:p>
    <w:p w:rsidR="00F3572F" w:rsidRDefault="00F3572F">
      <w:pPr>
        <w:pStyle w:val="ConsPlusNormal"/>
        <w:jc w:val="right"/>
      </w:pPr>
      <w:r>
        <w:t>(форма)</w:t>
      </w:r>
    </w:p>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00"/>
        <w:gridCol w:w="340"/>
        <w:gridCol w:w="680"/>
        <w:gridCol w:w="340"/>
        <w:gridCol w:w="1053"/>
        <w:gridCol w:w="782"/>
        <w:gridCol w:w="340"/>
        <w:gridCol w:w="2225"/>
      </w:tblGrid>
      <w:tr w:rsidR="00F3572F">
        <w:tc>
          <w:tcPr>
            <w:tcW w:w="5713" w:type="dxa"/>
            <w:gridSpan w:val="5"/>
            <w:tcBorders>
              <w:top w:val="nil"/>
              <w:left w:val="nil"/>
              <w:bottom w:val="nil"/>
              <w:right w:val="nil"/>
            </w:tcBorders>
          </w:tcPr>
          <w:p w:rsidR="00F3572F" w:rsidRDefault="00F3572F">
            <w:pPr>
              <w:pStyle w:val="ConsPlusNormal"/>
            </w:pPr>
          </w:p>
        </w:tc>
        <w:tc>
          <w:tcPr>
            <w:tcW w:w="3347" w:type="dxa"/>
            <w:gridSpan w:val="3"/>
            <w:tcBorders>
              <w:top w:val="nil"/>
              <w:left w:val="nil"/>
              <w:bottom w:val="nil"/>
              <w:right w:val="nil"/>
            </w:tcBorders>
          </w:tcPr>
          <w:p w:rsidR="00F3572F" w:rsidRDefault="00F3572F">
            <w:pPr>
              <w:pStyle w:val="ConsPlusNormal"/>
              <w:jc w:val="center"/>
            </w:pPr>
            <w:r>
              <w:t>В Министерство экономического развития Российской Федерации</w:t>
            </w:r>
          </w:p>
        </w:tc>
      </w:tr>
      <w:tr w:rsidR="00F3572F">
        <w:tc>
          <w:tcPr>
            <w:tcW w:w="9060" w:type="dxa"/>
            <w:gridSpan w:val="8"/>
            <w:tcBorders>
              <w:top w:val="nil"/>
              <w:left w:val="nil"/>
              <w:bottom w:val="nil"/>
              <w:right w:val="nil"/>
            </w:tcBorders>
          </w:tcPr>
          <w:p w:rsidR="00F3572F" w:rsidRDefault="00F3572F">
            <w:pPr>
              <w:pStyle w:val="ConsPlusNormal"/>
              <w:jc w:val="center"/>
            </w:pPr>
            <w:bookmarkStart w:id="70" w:name="P708"/>
            <w:bookmarkEnd w:id="70"/>
            <w:r>
              <w:t>РЕЕСТР</w:t>
            </w:r>
          </w:p>
          <w:p w:rsidR="00F3572F" w:rsidRDefault="00F3572F">
            <w:pPr>
              <w:pStyle w:val="ConsPlusNormal"/>
              <w:jc w:val="center"/>
            </w:pPr>
            <w:r>
              <w:t>заемщиков, заключивших кредитные договоры (соглашения) с уполномоченным банком, по которым в соответствии с Правилами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уступлены денежные требования специализированному финансовому обществу, по состоянию на "__" __________ 20__ г.</w:t>
            </w:r>
          </w:p>
        </w:tc>
      </w:tr>
      <w:tr w:rsidR="00F3572F">
        <w:tc>
          <w:tcPr>
            <w:tcW w:w="9060" w:type="dxa"/>
            <w:gridSpan w:val="8"/>
            <w:tcBorders>
              <w:top w:val="nil"/>
              <w:left w:val="nil"/>
              <w:bottom w:val="nil"/>
              <w:right w:val="nil"/>
            </w:tcBorders>
          </w:tcPr>
          <w:p w:rsidR="00F3572F" w:rsidRDefault="00F3572F">
            <w:pPr>
              <w:pStyle w:val="ConsPlusNormal"/>
            </w:pPr>
          </w:p>
        </w:tc>
      </w:tr>
      <w:tr w:rsidR="00F3572F">
        <w:tc>
          <w:tcPr>
            <w:tcW w:w="4320" w:type="dxa"/>
            <w:gridSpan w:val="3"/>
            <w:tcBorders>
              <w:top w:val="nil"/>
              <w:left w:val="nil"/>
              <w:bottom w:val="nil"/>
              <w:right w:val="nil"/>
            </w:tcBorders>
          </w:tcPr>
          <w:p w:rsidR="00F3572F" w:rsidRDefault="00F3572F">
            <w:pPr>
              <w:pStyle w:val="ConsPlusNormal"/>
            </w:pPr>
            <w:r>
              <w:t>Наименование уполномоченного банка</w:t>
            </w:r>
          </w:p>
        </w:tc>
        <w:tc>
          <w:tcPr>
            <w:tcW w:w="340" w:type="dxa"/>
            <w:tcBorders>
              <w:top w:val="nil"/>
              <w:left w:val="nil"/>
              <w:bottom w:val="nil"/>
              <w:right w:val="nil"/>
            </w:tcBorders>
          </w:tcPr>
          <w:p w:rsidR="00F3572F" w:rsidRDefault="00F3572F">
            <w:pPr>
              <w:pStyle w:val="ConsPlusNormal"/>
            </w:pPr>
          </w:p>
        </w:tc>
        <w:tc>
          <w:tcPr>
            <w:tcW w:w="4400" w:type="dxa"/>
            <w:gridSpan w:val="4"/>
            <w:tcBorders>
              <w:top w:val="nil"/>
              <w:left w:val="nil"/>
              <w:bottom w:val="single" w:sz="4" w:space="0" w:color="auto"/>
              <w:right w:val="nil"/>
            </w:tcBorders>
          </w:tcPr>
          <w:p w:rsidR="00F3572F" w:rsidRDefault="00F3572F">
            <w:pPr>
              <w:pStyle w:val="ConsPlusNormal"/>
            </w:pPr>
          </w:p>
        </w:tc>
      </w:tr>
      <w:tr w:rsidR="00F3572F">
        <w:tc>
          <w:tcPr>
            <w:tcW w:w="3300" w:type="dxa"/>
            <w:tcBorders>
              <w:top w:val="nil"/>
              <w:left w:val="nil"/>
              <w:bottom w:val="nil"/>
              <w:right w:val="nil"/>
            </w:tcBorders>
          </w:tcPr>
          <w:p w:rsidR="00F3572F" w:rsidRDefault="00F3572F">
            <w:pPr>
              <w:pStyle w:val="ConsPlusNormal"/>
            </w:pPr>
            <w:r>
              <w:t>БИК уполномоченного банка</w:t>
            </w:r>
          </w:p>
        </w:tc>
        <w:tc>
          <w:tcPr>
            <w:tcW w:w="340" w:type="dxa"/>
            <w:tcBorders>
              <w:top w:val="nil"/>
              <w:left w:val="nil"/>
              <w:bottom w:val="nil"/>
              <w:right w:val="nil"/>
            </w:tcBorders>
          </w:tcPr>
          <w:p w:rsidR="00F3572F" w:rsidRDefault="00F3572F">
            <w:pPr>
              <w:pStyle w:val="ConsPlusNormal"/>
            </w:pPr>
          </w:p>
        </w:tc>
        <w:tc>
          <w:tcPr>
            <w:tcW w:w="5420" w:type="dxa"/>
            <w:gridSpan w:val="6"/>
            <w:tcBorders>
              <w:top w:val="nil"/>
              <w:left w:val="nil"/>
              <w:bottom w:val="single" w:sz="4" w:space="0" w:color="auto"/>
              <w:right w:val="nil"/>
            </w:tcBorders>
          </w:tcPr>
          <w:p w:rsidR="00F3572F" w:rsidRDefault="00F3572F">
            <w:pPr>
              <w:pStyle w:val="ConsPlusNormal"/>
            </w:pPr>
          </w:p>
        </w:tc>
      </w:tr>
      <w:tr w:rsidR="00F3572F">
        <w:tc>
          <w:tcPr>
            <w:tcW w:w="3300" w:type="dxa"/>
            <w:tcBorders>
              <w:top w:val="nil"/>
              <w:left w:val="nil"/>
              <w:bottom w:val="nil"/>
              <w:right w:val="nil"/>
            </w:tcBorders>
          </w:tcPr>
          <w:p w:rsidR="00F3572F" w:rsidRDefault="00F3572F">
            <w:pPr>
              <w:pStyle w:val="ConsPlusNormal"/>
            </w:pPr>
            <w:r>
              <w:lastRenderedPageBreak/>
              <w:t>ИНН уполномоченного банка</w:t>
            </w:r>
          </w:p>
        </w:tc>
        <w:tc>
          <w:tcPr>
            <w:tcW w:w="340" w:type="dxa"/>
            <w:tcBorders>
              <w:top w:val="nil"/>
              <w:left w:val="nil"/>
              <w:bottom w:val="nil"/>
              <w:right w:val="nil"/>
            </w:tcBorders>
          </w:tcPr>
          <w:p w:rsidR="00F3572F" w:rsidRDefault="00F3572F">
            <w:pPr>
              <w:pStyle w:val="ConsPlusNormal"/>
            </w:pPr>
          </w:p>
        </w:tc>
        <w:tc>
          <w:tcPr>
            <w:tcW w:w="5420" w:type="dxa"/>
            <w:gridSpan w:val="6"/>
            <w:tcBorders>
              <w:top w:val="single" w:sz="4" w:space="0" w:color="auto"/>
              <w:left w:val="nil"/>
              <w:bottom w:val="single" w:sz="4" w:space="0" w:color="auto"/>
              <w:right w:val="nil"/>
            </w:tcBorders>
          </w:tcPr>
          <w:p w:rsidR="00F3572F" w:rsidRDefault="00F3572F">
            <w:pPr>
              <w:pStyle w:val="ConsPlusNormal"/>
            </w:pPr>
          </w:p>
        </w:tc>
      </w:tr>
      <w:tr w:rsidR="00F3572F">
        <w:tc>
          <w:tcPr>
            <w:tcW w:w="6495" w:type="dxa"/>
            <w:gridSpan w:val="6"/>
            <w:tcBorders>
              <w:top w:val="nil"/>
              <w:left w:val="nil"/>
              <w:bottom w:val="nil"/>
              <w:right w:val="nil"/>
            </w:tcBorders>
          </w:tcPr>
          <w:p w:rsidR="00F3572F" w:rsidRDefault="00F3572F">
            <w:pPr>
              <w:pStyle w:val="ConsPlusNormal"/>
            </w:pPr>
            <w:r>
              <w:t>Наименование специализированного финансового общества</w:t>
            </w:r>
          </w:p>
        </w:tc>
        <w:tc>
          <w:tcPr>
            <w:tcW w:w="340" w:type="dxa"/>
            <w:tcBorders>
              <w:top w:val="single" w:sz="4" w:space="0" w:color="auto"/>
              <w:left w:val="nil"/>
              <w:bottom w:val="nil"/>
              <w:right w:val="nil"/>
            </w:tcBorders>
          </w:tcPr>
          <w:p w:rsidR="00F3572F" w:rsidRDefault="00F3572F">
            <w:pPr>
              <w:pStyle w:val="ConsPlusNormal"/>
            </w:pPr>
          </w:p>
        </w:tc>
        <w:tc>
          <w:tcPr>
            <w:tcW w:w="2225" w:type="dxa"/>
            <w:tcBorders>
              <w:top w:val="single" w:sz="4" w:space="0" w:color="auto"/>
              <w:left w:val="nil"/>
              <w:bottom w:val="single" w:sz="4" w:space="0" w:color="auto"/>
              <w:right w:val="nil"/>
            </w:tcBorders>
          </w:tcPr>
          <w:p w:rsidR="00F3572F" w:rsidRDefault="00F3572F">
            <w:pPr>
              <w:pStyle w:val="ConsPlusNormal"/>
            </w:pPr>
          </w:p>
        </w:tc>
      </w:tr>
      <w:tr w:rsidR="00F3572F">
        <w:tc>
          <w:tcPr>
            <w:tcW w:w="6495" w:type="dxa"/>
            <w:gridSpan w:val="6"/>
            <w:tcBorders>
              <w:top w:val="nil"/>
              <w:left w:val="nil"/>
              <w:bottom w:val="nil"/>
              <w:right w:val="nil"/>
            </w:tcBorders>
          </w:tcPr>
          <w:p w:rsidR="00F3572F" w:rsidRDefault="00F3572F">
            <w:pPr>
              <w:pStyle w:val="ConsPlusNormal"/>
            </w:pPr>
            <w:r>
              <w:t>ИНН специализированного финансового общества</w:t>
            </w:r>
          </w:p>
        </w:tc>
        <w:tc>
          <w:tcPr>
            <w:tcW w:w="340" w:type="dxa"/>
            <w:tcBorders>
              <w:top w:val="nil"/>
              <w:left w:val="nil"/>
              <w:bottom w:val="nil"/>
              <w:right w:val="nil"/>
            </w:tcBorders>
          </w:tcPr>
          <w:p w:rsidR="00F3572F" w:rsidRDefault="00F3572F">
            <w:pPr>
              <w:pStyle w:val="ConsPlusNormal"/>
            </w:pPr>
          </w:p>
        </w:tc>
        <w:tc>
          <w:tcPr>
            <w:tcW w:w="2225" w:type="dxa"/>
            <w:tcBorders>
              <w:top w:val="single" w:sz="4" w:space="0" w:color="auto"/>
              <w:left w:val="nil"/>
              <w:bottom w:val="single" w:sz="4" w:space="0" w:color="auto"/>
              <w:right w:val="nil"/>
            </w:tcBorders>
          </w:tcPr>
          <w:p w:rsidR="00F3572F" w:rsidRDefault="00F3572F">
            <w:pPr>
              <w:pStyle w:val="ConsPlusNormal"/>
            </w:pPr>
          </w:p>
        </w:tc>
      </w:tr>
    </w:tbl>
    <w:p w:rsidR="00F3572F" w:rsidRDefault="00F3572F">
      <w:pPr>
        <w:pStyle w:val="ConsPlusNormal"/>
        <w:jc w:val="both"/>
      </w:pPr>
    </w:p>
    <w:p w:rsidR="00F3572F" w:rsidRDefault="00F3572F">
      <w:pPr>
        <w:pStyle w:val="ConsPlusNormal"/>
        <w:sectPr w:rsidR="00F3572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510"/>
        <w:gridCol w:w="711"/>
        <w:gridCol w:w="810"/>
        <w:gridCol w:w="746"/>
        <w:gridCol w:w="745"/>
        <w:gridCol w:w="597"/>
        <w:gridCol w:w="597"/>
        <w:gridCol w:w="598"/>
        <w:gridCol w:w="1020"/>
        <w:gridCol w:w="746"/>
        <w:gridCol w:w="746"/>
        <w:gridCol w:w="1077"/>
        <w:gridCol w:w="680"/>
        <w:gridCol w:w="746"/>
        <w:gridCol w:w="737"/>
        <w:gridCol w:w="755"/>
        <w:gridCol w:w="1005"/>
        <w:gridCol w:w="930"/>
        <w:gridCol w:w="1197"/>
        <w:gridCol w:w="1073"/>
        <w:gridCol w:w="745"/>
      </w:tblGrid>
      <w:tr w:rsidR="00F3572F">
        <w:tc>
          <w:tcPr>
            <w:tcW w:w="534" w:type="dxa"/>
          </w:tcPr>
          <w:p w:rsidR="00F3572F" w:rsidRDefault="00F3572F">
            <w:pPr>
              <w:pStyle w:val="ConsPlusNormal"/>
              <w:jc w:val="center"/>
            </w:pPr>
            <w:r>
              <w:lastRenderedPageBreak/>
              <w:t>N п/п</w:t>
            </w:r>
          </w:p>
        </w:tc>
        <w:tc>
          <w:tcPr>
            <w:tcW w:w="2031" w:type="dxa"/>
            <w:gridSpan w:val="3"/>
          </w:tcPr>
          <w:p w:rsidR="00F3572F" w:rsidRDefault="00F3572F">
            <w:pPr>
              <w:pStyle w:val="ConsPlusNormal"/>
              <w:jc w:val="center"/>
            </w:pPr>
            <w:r>
              <w:t>Сведения о заемщике</w:t>
            </w:r>
          </w:p>
        </w:tc>
        <w:tc>
          <w:tcPr>
            <w:tcW w:w="9035" w:type="dxa"/>
            <w:gridSpan w:val="12"/>
          </w:tcPr>
          <w:p w:rsidR="00F3572F" w:rsidRDefault="00F3572F">
            <w:pPr>
              <w:pStyle w:val="ConsPlusNormal"/>
              <w:jc w:val="center"/>
            </w:pPr>
            <w:r>
              <w:t>Сведения о кредитном договоре (соглашении)</w:t>
            </w:r>
          </w:p>
        </w:tc>
        <w:tc>
          <w:tcPr>
            <w:tcW w:w="755" w:type="dxa"/>
            <w:vMerge w:val="restart"/>
          </w:tcPr>
          <w:p w:rsidR="00F3572F" w:rsidRDefault="00F3572F">
            <w:pPr>
              <w:pStyle w:val="ConsPlusNormal"/>
              <w:jc w:val="center"/>
            </w:pPr>
            <w:r>
              <w:t>Размер субсидии за отчетный период, рублей</w:t>
            </w:r>
          </w:p>
        </w:tc>
        <w:tc>
          <w:tcPr>
            <w:tcW w:w="1005" w:type="dxa"/>
            <w:vMerge w:val="restart"/>
          </w:tcPr>
          <w:p w:rsidR="00F3572F" w:rsidRDefault="00F3572F">
            <w:pPr>
              <w:pStyle w:val="ConsPlusNormal"/>
              <w:jc w:val="center"/>
            </w:pPr>
            <w:r>
              <w:t>Размер планируемых к предоставлению субсидий в текущем финансовом году, за исключением субсидии за отчетный период, рублей</w:t>
            </w:r>
          </w:p>
        </w:tc>
        <w:tc>
          <w:tcPr>
            <w:tcW w:w="930" w:type="dxa"/>
            <w:vMerge w:val="restart"/>
          </w:tcPr>
          <w:p w:rsidR="00F3572F" w:rsidRDefault="00F3572F">
            <w:pPr>
              <w:pStyle w:val="ConsPlusNormal"/>
              <w:jc w:val="center"/>
            </w:pPr>
            <w:r>
              <w:t>Размер планируемых к предоставлению субсидий в очередном финансовом году, рублей</w:t>
            </w:r>
          </w:p>
        </w:tc>
        <w:tc>
          <w:tcPr>
            <w:tcW w:w="1197" w:type="dxa"/>
            <w:vMerge w:val="restart"/>
          </w:tcPr>
          <w:p w:rsidR="00F3572F" w:rsidRDefault="00F3572F">
            <w:pPr>
              <w:pStyle w:val="ConsPlusNormal"/>
              <w:jc w:val="center"/>
            </w:pPr>
            <w:r>
              <w:t>Размер планируемых к предоставлению субсидий в последующих финансовых годах до срока окончания кредитного договора (соглашения), рублей</w:t>
            </w:r>
          </w:p>
        </w:tc>
        <w:tc>
          <w:tcPr>
            <w:tcW w:w="1073" w:type="dxa"/>
            <w:vMerge w:val="restart"/>
          </w:tcPr>
          <w:p w:rsidR="00F3572F" w:rsidRDefault="00F3572F">
            <w:pPr>
              <w:pStyle w:val="ConsPlusNormal"/>
              <w:jc w:val="center"/>
            </w:pPr>
            <w:r>
              <w:t>Дата договора уступки денежных требований по кредитному договору (соглашению) специализированному финансовому обществу (при наличии)</w:t>
            </w:r>
          </w:p>
        </w:tc>
        <w:tc>
          <w:tcPr>
            <w:tcW w:w="745" w:type="dxa"/>
            <w:vMerge w:val="restart"/>
          </w:tcPr>
          <w:p w:rsidR="00F3572F" w:rsidRDefault="00F3572F">
            <w:pPr>
              <w:pStyle w:val="ConsPlusNormal"/>
              <w:jc w:val="center"/>
            </w:pPr>
            <w:r>
              <w:t>Дата приобретения денежных требований</w:t>
            </w:r>
          </w:p>
        </w:tc>
      </w:tr>
      <w:tr w:rsidR="00F3572F">
        <w:tc>
          <w:tcPr>
            <w:tcW w:w="534" w:type="dxa"/>
          </w:tcPr>
          <w:p w:rsidR="00F3572F" w:rsidRDefault="00F3572F">
            <w:pPr>
              <w:pStyle w:val="ConsPlusNormal"/>
            </w:pPr>
          </w:p>
        </w:tc>
        <w:tc>
          <w:tcPr>
            <w:tcW w:w="510" w:type="dxa"/>
          </w:tcPr>
          <w:p w:rsidR="00F3572F" w:rsidRDefault="00F3572F">
            <w:pPr>
              <w:pStyle w:val="ConsPlusNormal"/>
              <w:jc w:val="center"/>
            </w:pPr>
            <w:r>
              <w:t>полное наименование заемщика</w:t>
            </w:r>
          </w:p>
        </w:tc>
        <w:tc>
          <w:tcPr>
            <w:tcW w:w="711" w:type="dxa"/>
          </w:tcPr>
          <w:p w:rsidR="00F3572F" w:rsidRDefault="00F3572F">
            <w:pPr>
              <w:pStyle w:val="ConsPlusNormal"/>
              <w:jc w:val="center"/>
            </w:pPr>
            <w:r>
              <w:t>ИНН заемщика</w:t>
            </w:r>
          </w:p>
        </w:tc>
        <w:tc>
          <w:tcPr>
            <w:tcW w:w="810" w:type="dxa"/>
          </w:tcPr>
          <w:p w:rsidR="00F3572F" w:rsidRDefault="00F3572F">
            <w:pPr>
              <w:pStyle w:val="ConsPlusNormal"/>
              <w:jc w:val="center"/>
            </w:pPr>
            <w:r>
              <w:t>ОГРН заемщика (при наличии)</w:t>
            </w:r>
          </w:p>
        </w:tc>
        <w:tc>
          <w:tcPr>
            <w:tcW w:w="746" w:type="dxa"/>
          </w:tcPr>
          <w:p w:rsidR="00F3572F" w:rsidRDefault="00F3572F">
            <w:pPr>
              <w:pStyle w:val="ConsPlusNormal"/>
              <w:jc w:val="center"/>
            </w:pPr>
            <w:r>
              <w:t>номер кредитного договора (соглашения)</w:t>
            </w:r>
          </w:p>
        </w:tc>
        <w:tc>
          <w:tcPr>
            <w:tcW w:w="745" w:type="dxa"/>
          </w:tcPr>
          <w:p w:rsidR="00F3572F" w:rsidRDefault="00F3572F">
            <w:pPr>
              <w:pStyle w:val="ConsPlusNormal"/>
              <w:jc w:val="center"/>
            </w:pPr>
            <w:r>
              <w:t>дата кредитного договора (соглашения)</w:t>
            </w:r>
          </w:p>
        </w:tc>
        <w:tc>
          <w:tcPr>
            <w:tcW w:w="597" w:type="dxa"/>
          </w:tcPr>
          <w:p w:rsidR="00F3572F" w:rsidRDefault="00F3572F">
            <w:pPr>
              <w:pStyle w:val="ConsPlusNormal"/>
              <w:jc w:val="center"/>
            </w:pPr>
            <w:r>
              <w:t>дата предоставления кредита заемщику (первой части кредита)</w:t>
            </w:r>
          </w:p>
        </w:tc>
        <w:tc>
          <w:tcPr>
            <w:tcW w:w="597" w:type="dxa"/>
          </w:tcPr>
          <w:p w:rsidR="00F3572F" w:rsidRDefault="00F3572F">
            <w:pPr>
              <w:pStyle w:val="ConsPlusNormal"/>
              <w:jc w:val="center"/>
            </w:pPr>
            <w:r>
              <w:t>срок кредита по кредитному договору (соглашению), месяцев</w:t>
            </w:r>
          </w:p>
        </w:tc>
        <w:tc>
          <w:tcPr>
            <w:tcW w:w="598" w:type="dxa"/>
          </w:tcPr>
          <w:p w:rsidR="00F3572F" w:rsidRDefault="00F3572F">
            <w:pPr>
              <w:pStyle w:val="ConsPlusNormal"/>
              <w:jc w:val="center"/>
            </w:pPr>
            <w:r>
              <w:t>размер кредита по кредитному договору (соглашению), рублей</w:t>
            </w:r>
          </w:p>
        </w:tc>
        <w:tc>
          <w:tcPr>
            <w:tcW w:w="1020" w:type="dxa"/>
          </w:tcPr>
          <w:p w:rsidR="00F3572F" w:rsidRDefault="00F3572F">
            <w:pPr>
              <w:pStyle w:val="ConsPlusNormal"/>
              <w:jc w:val="center"/>
            </w:pPr>
            <w:r>
              <w:t>вид кредита (возобновляемая кредитная линия, невозобновляемая кредитная линия, единовременный кредит)</w:t>
            </w:r>
          </w:p>
        </w:tc>
        <w:tc>
          <w:tcPr>
            <w:tcW w:w="746" w:type="dxa"/>
          </w:tcPr>
          <w:p w:rsidR="00F3572F" w:rsidRDefault="00F3572F">
            <w:pPr>
              <w:pStyle w:val="ConsPlusNormal"/>
              <w:jc w:val="center"/>
            </w:pPr>
            <w:r>
              <w:t>цель кредитования (для субъектов малого и среднего предпринимательства)</w:t>
            </w:r>
          </w:p>
        </w:tc>
        <w:tc>
          <w:tcPr>
            <w:tcW w:w="746" w:type="dxa"/>
          </w:tcPr>
          <w:p w:rsidR="00F3572F" w:rsidRDefault="00F3572F">
            <w:pPr>
              <w:pStyle w:val="ConsPlusNormal"/>
              <w:jc w:val="center"/>
            </w:pPr>
            <w:r>
              <w:t>общая сумма кредита, выданная по кредитному договору (соглашению), рублей</w:t>
            </w:r>
          </w:p>
        </w:tc>
        <w:tc>
          <w:tcPr>
            <w:tcW w:w="1077" w:type="dxa"/>
          </w:tcPr>
          <w:p w:rsidR="00F3572F" w:rsidRDefault="00F3572F">
            <w:pPr>
              <w:pStyle w:val="ConsPlusNormal"/>
              <w:jc w:val="center"/>
            </w:pPr>
            <w:r>
              <w:t>сумма среднемесячного остатка ссудной задолженности заемщика по кредитному договору (соглашению) за отчетный месяц, рублей</w:t>
            </w:r>
          </w:p>
        </w:tc>
        <w:tc>
          <w:tcPr>
            <w:tcW w:w="680" w:type="dxa"/>
          </w:tcPr>
          <w:p w:rsidR="00F3572F" w:rsidRDefault="00F3572F">
            <w:pPr>
              <w:pStyle w:val="ConsPlusNormal"/>
              <w:jc w:val="center"/>
            </w:pPr>
            <w:r>
              <w:t>сумма задолженности по кредитному договору (соглашению), рублей</w:t>
            </w:r>
          </w:p>
        </w:tc>
        <w:tc>
          <w:tcPr>
            <w:tcW w:w="746" w:type="dxa"/>
          </w:tcPr>
          <w:p w:rsidR="00F3572F" w:rsidRDefault="00F3572F">
            <w:pPr>
              <w:pStyle w:val="ConsPlusNormal"/>
              <w:jc w:val="center"/>
            </w:pPr>
            <w:r>
              <w:t>действующая ставка по кредитному договору (соглашению), процентов</w:t>
            </w:r>
          </w:p>
        </w:tc>
        <w:tc>
          <w:tcPr>
            <w:tcW w:w="737" w:type="dxa"/>
          </w:tcPr>
          <w:p w:rsidR="00F3572F" w:rsidRDefault="00F3572F">
            <w:pPr>
              <w:pStyle w:val="ConsPlusNormal"/>
              <w:jc w:val="center"/>
            </w:pPr>
            <w:r>
              <w:t>ставка субсидирования, применяемая по кредитному договору (соглашению), процентов</w:t>
            </w:r>
          </w:p>
        </w:tc>
        <w:tc>
          <w:tcPr>
            <w:tcW w:w="755" w:type="dxa"/>
            <w:vMerge/>
          </w:tcPr>
          <w:p w:rsidR="00F3572F" w:rsidRDefault="00F3572F">
            <w:pPr>
              <w:pStyle w:val="ConsPlusNormal"/>
            </w:pPr>
          </w:p>
        </w:tc>
        <w:tc>
          <w:tcPr>
            <w:tcW w:w="1005" w:type="dxa"/>
            <w:vMerge/>
          </w:tcPr>
          <w:p w:rsidR="00F3572F" w:rsidRDefault="00F3572F">
            <w:pPr>
              <w:pStyle w:val="ConsPlusNormal"/>
            </w:pPr>
          </w:p>
        </w:tc>
        <w:tc>
          <w:tcPr>
            <w:tcW w:w="930" w:type="dxa"/>
            <w:vMerge/>
          </w:tcPr>
          <w:p w:rsidR="00F3572F" w:rsidRDefault="00F3572F">
            <w:pPr>
              <w:pStyle w:val="ConsPlusNormal"/>
            </w:pPr>
          </w:p>
        </w:tc>
        <w:tc>
          <w:tcPr>
            <w:tcW w:w="1197" w:type="dxa"/>
            <w:vMerge/>
          </w:tcPr>
          <w:p w:rsidR="00F3572F" w:rsidRDefault="00F3572F">
            <w:pPr>
              <w:pStyle w:val="ConsPlusNormal"/>
            </w:pPr>
          </w:p>
        </w:tc>
        <w:tc>
          <w:tcPr>
            <w:tcW w:w="1073" w:type="dxa"/>
            <w:vMerge/>
          </w:tcPr>
          <w:p w:rsidR="00F3572F" w:rsidRDefault="00F3572F">
            <w:pPr>
              <w:pStyle w:val="ConsPlusNormal"/>
            </w:pPr>
          </w:p>
        </w:tc>
        <w:tc>
          <w:tcPr>
            <w:tcW w:w="745" w:type="dxa"/>
            <w:vMerge/>
          </w:tcPr>
          <w:p w:rsidR="00F3572F" w:rsidRDefault="00F3572F">
            <w:pPr>
              <w:pStyle w:val="ConsPlusNormal"/>
            </w:pPr>
          </w:p>
        </w:tc>
      </w:tr>
      <w:tr w:rsidR="00F3572F">
        <w:tc>
          <w:tcPr>
            <w:tcW w:w="534" w:type="dxa"/>
          </w:tcPr>
          <w:p w:rsidR="00F3572F" w:rsidRDefault="00F3572F">
            <w:pPr>
              <w:pStyle w:val="ConsPlusNormal"/>
              <w:jc w:val="center"/>
            </w:pPr>
            <w:r>
              <w:t>1</w:t>
            </w:r>
          </w:p>
        </w:tc>
        <w:tc>
          <w:tcPr>
            <w:tcW w:w="510" w:type="dxa"/>
          </w:tcPr>
          <w:p w:rsidR="00F3572F" w:rsidRDefault="00F3572F">
            <w:pPr>
              <w:pStyle w:val="ConsPlusNormal"/>
              <w:jc w:val="center"/>
            </w:pPr>
            <w:r>
              <w:t>2</w:t>
            </w:r>
          </w:p>
        </w:tc>
        <w:tc>
          <w:tcPr>
            <w:tcW w:w="711" w:type="dxa"/>
          </w:tcPr>
          <w:p w:rsidR="00F3572F" w:rsidRDefault="00F3572F">
            <w:pPr>
              <w:pStyle w:val="ConsPlusNormal"/>
              <w:jc w:val="center"/>
            </w:pPr>
            <w:r>
              <w:t>3</w:t>
            </w:r>
          </w:p>
        </w:tc>
        <w:tc>
          <w:tcPr>
            <w:tcW w:w="810" w:type="dxa"/>
          </w:tcPr>
          <w:p w:rsidR="00F3572F" w:rsidRDefault="00F3572F">
            <w:pPr>
              <w:pStyle w:val="ConsPlusNormal"/>
              <w:jc w:val="center"/>
            </w:pPr>
            <w:r>
              <w:t>4</w:t>
            </w:r>
          </w:p>
        </w:tc>
        <w:tc>
          <w:tcPr>
            <w:tcW w:w="746" w:type="dxa"/>
          </w:tcPr>
          <w:p w:rsidR="00F3572F" w:rsidRDefault="00F3572F">
            <w:pPr>
              <w:pStyle w:val="ConsPlusNormal"/>
              <w:jc w:val="center"/>
            </w:pPr>
            <w:r>
              <w:t>5</w:t>
            </w:r>
          </w:p>
        </w:tc>
        <w:tc>
          <w:tcPr>
            <w:tcW w:w="745" w:type="dxa"/>
          </w:tcPr>
          <w:p w:rsidR="00F3572F" w:rsidRDefault="00F3572F">
            <w:pPr>
              <w:pStyle w:val="ConsPlusNormal"/>
              <w:jc w:val="center"/>
            </w:pPr>
            <w:r>
              <w:t>6</w:t>
            </w:r>
          </w:p>
        </w:tc>
        <w:tc>
          <w:tcPr>
            <w:tcW w:w="597" w:type="dxa"/>
          </w:tcPr>
          <w:p w:rsidR="00F3572F" w:rsidRDefault="00F3572F">
            <w:pPr>
              <w:pStyle w:val="ConsPlusNormal"/>
              <w:jc w:val="center"/>
            </w:pPr>
            <w:r>
              <w:t>7</w:t>
            </w:r>
          </w:p>
        </w:tc>
        <w:tc>
          <w:tcPr>
            <w:tcW w:w="597" w:type="dxa"/>
          </w:tcPr>
          <w:p w:rsidR="00F3572F" w:rsidRDefault="00F3572F">
            <w:pPr>
              <w:pStyle w:val="ConsPlusNormal"/>
              <w:jc w:val="center"/>
            </w:pPr>
            <w:r>
              <w:t>8</w:t>
            </w:r>
          </w:p>
        </w:tc>
        <w:tc>
          <w:tcPr>
            <w:tcW w:w="598" w:type="dxa"/>
          </w:tcPr>
          <w:p w:rsidR="00F3572F" w:rsidRDefault="00F3572F">
            <w:pPr>
              <w:pStyle w:val="ConsPlusNormal"/>
              <w:jc w:val="center"/>
            </w:pPr>
            <w:r>
              <w:t>9</w:t>
            </w:r>
          </w:p>
        </w:tc>
        <w:tc>
          <w:tcPr>
            <w:tcW w:w="1020" w:type="dxa"/>
          </w:tcPr>
          <w:p w:rsidR="00F3572F" w:rsidRDefault="00F3572F">
            <w:pPr>
              <w:pStyle w:val="ConsPlusNormal"/>
              <w:jc w:val="center"/>
            </w:pPr>
            <w:r>
              <w:t>10</w:t>
            </w:r>
          </w:p>
        </w:tc>
        <w:tc>
          <w:tcPr>
            <w:tcW w:w="746" w:type="dxa"/>
          </w:tcPr>
          <w:p w:rsidR="00F3572F" w:rsidRDefault="00F3572F">
            <w:pPr>
              <w:pStyle w:val="ConsPlusNormal"/>
              <w:jc w:val="center"/>
            </w:pPr>
            <w:r>
              <w:t>11</w:t>
            </w:r>
          </w:p>
        </w:tc>
        <w:tc>
          <w:tcPr>
            <w:tcW w:w="746" w:type="dxa"/>
          </w:tcPr>
          <w:p w:rsidR="00F3572F" w:rsidRDefault="00F3572F">
            <w:pPr>
              <w:pStyle w:val="ConsPlusNormal"/>
              <w:jc w:val="center"/>
            </w:pPr>
            <w:r>
              <w:t>12</w:t>
            </w:r>
          </w:p>
        </w:tc>
        <w:tc>
          <w:tcPr>
            <w:tcW w:w="1077" w:type="dxa"/>
          </w:tcPr>
          <w:p w:rsidR="00F3572F" w:rsidRDefault="00F3572F">
            <w:pPr>
              <w:pStyle w:val="ConsPlusNormal"/>
              <w:jc w:val="center"/>
            </w:pPr>
            <w:r>
              <w:t>13</w:t>
            </w:r>
          </w:p>
        </w:tc>
        <w:tc>
          <w:tcPr>
            <w:tcW w:w="680" w:type="dxa"/>
          </w:tcPr>
          <w:p w:rsidR="00F3572F" w:rsidRDefault="00F3572F">
            <w:pPr>
              <w:pStyle w:val="ConsPlusNormal"/>
              <w:jc w:val="center"/>
            </w:pPr>
            <w:r>
              <w:t>14</w:t>
            </w:r>
          </w:p>
        </w:tc>
        <w:tc>
          <w:tcPr>
            <w:tcW w:w="746" w:type="dxa"/>
          </w:tcPr>
          <w:p w:rsidR="00F3572F" w:rsidRDefault="00F3572F">
            <w:pPr>
              <w:pStyle w:val="ConsPlusNormal"/>
              <w:jc w:val="center"/>
            </w:pPr>
            <w:r>
              <w:t>15</w:t>
            </w:r>
          </w:p>
        </w:tc>
        <w:tc>
          <w:tcPr>
            <w:tcW w:w="737" w:type="dxa"/>
          </w:tcPr>
          <w:p w:rsidR="00F3572F" w:rsidRDefault="00F3572F">
            <w:pPr>
              <w:pStyle w:val="ConsPlusNormal"/>
              <w:jc w:val="center"/>
            </w:pPr>
            <w:r>
              <w:t>16</w:t>
            </w:r>
          </w:p>
        </w:tc>
        <w:tc>
          <w:tcPr>
            <w:tcW w:w="755" w:type="dxa"/>
          </w:tcPr>
          <w:p w:rsidR="00F3572F" w:rsidRDefault="00F3572F">
            <w:pPr>
              <w:pStyle w:val="ConsPlusNormal"/>
              <w:jc w:val="center"/>
            </w:pPr>
            <w:r>
              <w:t>17</w:t>
            </w:r>
          </w:p>
        </w:tc>
        <w:tc>
          <w:tcPr>
            <w:tcW w:w="1005" w:type="dxa"/>
          </w:tcPr>
          <w:p w:rsidR="00F3572F" w:rsidRDefault="00F3572F">
            <w:pPr>
              <w:pStyle w:val="ConsPlusNormal"/>
              <w:jc w:val="center"/>
            </w:pPr>
            <w:r>
              <w:t>18</w:t>
            </w:r>
          </w:p>
        </w:tc>
        <w:tc>
          <w:tcPr>
            <w:tcW w:w="930" w:type="dxa"/>
          </w:tcPr>
          <w:p w:rsidR="00F3572F" w:rsidRDefault="00F3572F">
            <w:pPr>
              <w:pStyle w:val="ConsPlusNormal"/>
              <w:jc w:val="center"/>
            </w:pPr>
            <w:r>
              <w:t>19</w:t>
            </w:r>
          </w:p>
        </w:tc>
        <w:tc>
          <w:tcPr>
            <w:tcW w:w="1197" w:type="dxa"/>
          </w:tcPr>
          <w:p w:rsidR="00F3572F" w:rsidRDefault="00F3572F">
            <w:pPr>
              <w:pStyle w:val="ConsPlusNormal"/>
              <w:jc w:val="center"/>
            </w:pPr>
            <w:r>
              <w:t>20</w:t>
            </w:r>
          </w:p>
        </w:tc>
        <w:tc>
          <w:tcPr>
            <w:tcW w:w="1073" w:type="dxa"/>
          </w:tcPr>
          <w:p w:rsidR="00F3572F" w:rsidRDefault="00F3572F">
            <w:pPr>
              <w:pStyle w:val="ConsPlusNormal"/>
              <w:jc w:val="center"/>
            </w:pPr>
            <w:r>
              <w:t>21</w:t>
            </w:r>
          </w:p>
        </w:tc>
        <w:tc>
          <w:tcPr>
            <w:tcW w:w="745" w:type="dxa"/>
          </w:tcPr>
          <w:p w:rsidR="00F3572F" w:rsidRDefault="00F3572F">
            <w:pPr>
              <w:pStyle w:val="ConsPlusNormal"/>
              <w:jc w:val="center"/>
            </w:pPr>
            <w:r>
              <w:t>22</w:t>
            </w:r>
          </w:p>
        </w:tc>
      </w:tr>
      <w:tr w:rsidR="00F3572F">
        <w:tc>
          <w:tcPr>
            <w:tcW w:w="534" w:type="dxa"/>
          </w:tcPr>
          <w:p w:rsidR="00F3572F" w:rsidRDefault="00F3572F">
            <w:pPr>
              <w:pStyle w:val="ConsPlusNormal"/>
            </w:pPr>
            <w:r>
              <w:t>1</w:t>
            </w:r>
          </w:p>
        </w:tc>
        <w:tc>
          <w:tcPr>
            <w:tcW w:w="510" w:type="dxa"/>
          </w:tcPr>
          <w:p w:rsidR="00F3572F" w:rsidRDefault="00F3572F">
            <w:pPr>
              <w:pStyle w:val="ConsPlusNormal"/>
            </w:pPr>
          </w:p>
        </w:tc>
        <w:tc>
          <w:tcPr>
            <w:tcW w:w="711" w:type="dxa"/>
          </w:tcPr>
          <w:p w:rsidR="00F3572F" w:rsidRDefault="00F3572F">
            <w:pPr>
              <w:pStyle w:val="ConsPlusNormal"/>
            </w:pPr>
          </w:p>
        </w:tc>
        <w:tc>
          <w:tcPr>
            <w:tcW w:w="810" w:type="dxa"/>
          </w:tcPr>
          <w:p w:rsidR="00F3572F" w:rsidRDefault="00F3572F">
            <w:pPr>
              <w:pStyle w:val="ConsPlusNormal"/>
            </w:pPr>
          </w:p>
        </w:tc>
        <w:tc>
          <w:tcPr>
            <w:tcW w:w="746" w:type="dxa"/>
          </w:tcPr>
          <w:p w:rsidR="00F3572F" w:rsidRDefault="00F3572F">
            <w:pPr>
              <w:pStyle w:val="ConsPlusNormal"/>
            </w:pPr>
          </w:p>
        </w:tc>
        <w:tc>
          <w:tcPr>
            <w:tcW w:w="745" w:type="dxa"/>
          </w:tcPr>
          <w:p w:rsidR="00F3572F" w:rsidRDefault="00F3572F">
            <w:pPr>
              <w:pStyle w:val="ConsPlusNormal"/>
            </w:pPr>
          </w:p>
        </w:tc>
        <w:tc>
          <w:tcPr>
            <w:tcW w:w="597" w:type="dxa"/>
          </w:tcPr>
          <w:p w:rsidR="00F3572F" w:rsidRDefault="00F3572F">
            <w:pPr>
              <w:pStyle w:val="ConsPlusNormal"/>
            </w:pPr>
          </w:p>
        </w:tc>
        <w:tc>
          <w:tcPr>
            <w:tcW w:w="597" w:type="dxa"/>
          </w:tcPr>
          <w:p w:rsidR="00F3572F" w:rsidRDefault="00F3572F">
            <w:pPr>
              <w:pStyle w:val="ConsPlusNormal"/>
            </w:pPr>
          </w:p>
        </w:tc>
        <w:tc>
          <w:tcPr>
            <w:tcW w:w="598" w:type="dxa"/>
          </w:tcPr>
          <w:p w:rsidR="00F3572F" w:rsidRDefault="00F3572F">
            <w:pPr>
              <w:pStyle w:val="ConsPlusNormal"/>
            </w:pPr>
          </w:p>
        </w:tc>
        <w:tc>
          <w:tcPr>
            <w:tcW w:w="1020" w:type="dxa"/>
          </w:tcPr>
          <w:p w:rsidR="00F3572F" w:rsidRDefault="00F3572F">
            <w:pPr>
              <w:pStyle w:val="ConsPlusNormal"/>
            </w:pPr>
          </w:p>
        </w:tc>
        <w:tc>
          <w:tcPr>
            <w:tcW w:w="746" w:type="dxa"/>
          </w:tcPr>
          <w:p w:rsidR="00F3572F" w:rsidRDefault="00F3572F">
            <w:pPr>
              <w:pStyle w:val="ConsPlusNormal"/>
            </w:pPr>
          </w:p>
        </w:tc>
        <w:tc>
          <w:tcPr>
            <w:tcW w:w="746" w:type="dxa"/>
          </w:tcPr>
          <w:p w:rsidR="00F3572F" w:rsidRDefault="00F3572F">
            <w:pPr>
              <w:pStyle w:val="ConsPlusNormal"/>
            </w:pPr>
          </w:p>
        </w:tc>
        <w:tc>
          <w:tcPr>
            <w:tcW w:w="1077" w:type="dxa"/>
          </w:tcPr>
          <w:p w:rsidR="00F3572F" w:rsidRDefault="00F3572F">
            <w:pPr>
              <w:pStyle w:val="ConsPlusNormal"/>
            </w:pPr>
          </w:p>
        </w:tc>
        <w:tc>
          <w:tcPr>
            <w:tcW w:w="680" w:type="dxa"/>
          </w:tcPr>
          <w:p w:rsidR="00F3572F" w:rsidRDefault="00F3572F">
            <w:pPr>
              <w:pStyle w:val="ConsPlusNormal"/>
            </w:pPr>
          </w:p>
        </w:tc>
        <w:tc>
          <w:tcPr>
            <w:tcW w:w="746" w:type="dxa"/>
          </w:tcPr>
          <w:p w:rsidR="00F3572F" w:rsidRDefault="00F3572F">
            <w:pPr>
              <w:pStyle w:val="ConsPlusNormal"/>
            </w:pPr>
          </w:p>
        </w:tc>
        <w:tc>
          <w:tcPr>
            <w:tcW w:w="737" w:type="dxa"/>
          </w:tcPr>
          <w:p w:rsidR="00F3572F" w:rsidRDefault="00F3572F">
            <w:pPr>
              <w:pStyle w:val="ConsPlusNormal"/>
            </w:pPr>
          </w:p>
        </w:tc>
        <w:tc>
          <w:tcPr>
            <w:tcW w:w="755" w:type="dxa"/>
          </w:tcPr>
          <w:p w:rsidR="00F3572F" w:rsidRDefault="00F3572F">
            <w:pPr>
              <w:pStyle w:val="ConsPlusNormal"/>
            </w:pPr>
          </w:p>
        </w:tc>
        <w:tc>
          <w:tcPr>
            <w:tcW w:w="1005" w:type="dxa"/>
          </w:tcPr>
          <w:p w:rsidR="00F3572F" w:rsidRDefault="00F3572F">
            <w:pPr>
              <w:pStyle w:val="ConsPlusNormal"/>
            </w:pPr>
          </w:p>
        </w:tc>
        <w:tc>
          <w:tcPr>
            <w:tcW w:w="930" w:type="dxa"/>
          </w:tcPr>
          <w:p w:rsidR="00F3572F" w:rsidRDefault="00F3572F">
            <w:pPr>
              <w:pStyle w:val="ConsPlusNormal"/>
            </w:pPr>
          </w:p>
        </w:tc>
        <w:tc>
          <w:tcPr>
            <w:tcW w:w="1197" w:type="dxa"/>
          </w:tcPr>
          <w:p w:rsidR="00F3572F" w:rsidRDefault="00F3572F">
            <w:pPr>
              <w:pStyle w:val="ConsPlusNormal"/>
            </w:pPr>
          </w:p>
        </w:tc>
        <w:tc>
          <w:tcPr>
            <w:tcW w:w="1073" w:type="dxa"/>
          </w:tcPr>
          <w:p w:rsidR="00F3572F" w:rsidRDefault="00F3572F">
            <w:pPr>
              <w:pStyle w:val="ConsPlusNormal"/>
            </w:pPr>
          </w:p>
        </w:tc>
        <w:tc>
          <w:tcPr>
            <w:tcW w:w="745" w:type="dxa"/>
          </w:tcPr>
          <w:p w:rsidR="00F3572F" w:rsidRDefault="00F3572F">
            <w:pPr>
              <w:pStyle w:val="ConsPlusNormal"/>
            </w:pPr>
          </w:p>
        </w:tc>
      </w:tr>
      <w:tr w:rsidR="00F3572F">
        <w:tc>
          <w:tcPr>
            <w:tcW w:w="534" w:type="dxa"/>
          </w:tcPr>
          <w:p w:rsidR="00F3572F" w:rsidRDefault="00F3572F">
            <w:pPr>
              <w:pStyle w:val="ConsPlusNormal"/>
            </w:pPr>
            <w:r>
              <w:t>2</w:t>
            </w:r>
          </w:p>
        </w:tc>
        <w:tc>
          <w:tcPr>
            <w:tcW w:w="510" w:type="dxa"/>
          </w:tcPr>
          <w:p w:rsidR="00F3572F" w:rsidRDefault="00F3572F">
            <w:pPr>
              <w:pStyle w:val="ConsPlusNormal"/>
            </w:pPr>
          </w:p>
        </w:tc>
        <w:tc>
          <w:tcPr>
            <w:tcW w:w="711" w:type="dxa"/>
          </w:tcPr>
          <w:p w:rsidR="00F3572F" w:rsidRDefault="00F3572F">
            <w:pPr>
              <w:pStyle w:val="ConsPlusNormal"/>
            </w:pPr>
          </w:p>
        </w:tc>
        <w:tc>
          <w:tcPr>
            <w:tcW w:w="810" w:type="dxa"/>
          </w:tcPr>
          <w:p w:rsidR="00F3572F" w:rsidRDefault="00F3572F">
            <w:pPr>
              <w:pStyle w:val="ConsPlusNormal"/>
            </w:pPr>
          </w:p>
        </w:tc>
        <w:tc>
          <w:tcPr>
            <w:tcW w:w="746" w:type="dxa"/>
          </w:tcPr>
          <w:p w:rsidR="00F3572F" w:rsidRDefault="00F3572F">
            <w:pPr>
              <w:pStyle w:val="ConsPlusNormal"/>
            </w:pPr>
          </w:p>
        </w:tc>
        <w:tc>
          <w:tcPr>
            <w:tcW w:w="745" w:type="dxa"/>
          </w:tcPr>
          <w:p w:rsidR="00F3572F" w:rsidRDefault="00F3572F">
            <w:pPr>
              <w:pStyle w:val="ConsPlusNormal"/>
            </w:pPr>
          </w:p>
        </w:tc>
        <w:tc>
          <w:tcPr>
            <w:tcW w:w="597" w:type="dxa"/>
          </w:tcPr>
          <w:p w:rsidR="00F3572F" w:rsidRDefault="00F3572F">
            <w:pPr>
              <w:pStyle w:val="ConsPlusNormal"/>
            </w:pPr>
          </w:p>
        </w:tc>
        <w:tc>
          <w:tcPr>
            <w:tcW w:w="597" w:type="dxa"/>
          </w:tcPr>
          <w:p w:rsidR="00F3572F" w:rsidRDefault="00F3572F">
            <w:pPr>
              <w:pStyle w:val="ConsPlusNormal"/>
            </w:pPr>
          </w:p>
        </w:tc>
        <w:tc>
          <w:tcPr>
            <w:tcW w:w="598" w:type="dxa"/>
          </w:tcPr>
          <w:p w:rsidR="00F3572F" w:rsidRDefault="00F3572F">
            <w:pPr>
              <w:pStyle w:val="ConsPlusNormal"/>
            </w:pPr>
          </w:p>
        </w:tc>
        <w:tc>
          <w:tcPr>
            <w:tcW w:w="1020" w:type="dxa"/>
          </w:tcPr>
          <w:p w:rsidR="00F3572F" w:rsidRDefault="00F3572F">
            <w:pPr>
              <w:pStyle w:val="ConsPlusNormal"/>
            </w:pPr>
          </w:p>
        </w:tc>
        <w:tc>
          <w:tcPr>
            <w:tcW w:w="746" w:type="dxa"/>
          </w:tcPr>
          <w:p w:rsidR="00F3572F" w:rsidRDefault="00F3572F">
            <w:pPr>
              <w:pStyle w:val="ConsPlusNormal"/>
            </w:pPr>
          </w:p>
        </w:tc>
        <w:tc>
          <w:tcPr>
            <w:tcW w:w="746" w:type="dxa"/>
          </w:tcPr>
          <w:p w:rsidR="00F3572F" w:rsidRDefault="00F3572F">
            <w:pPr>
              <w:pStyle w:val="ConsPlusNormal"/>
            </w:pPr>
          </w:p>
        </w:tc>
        <w:tc>
          <w:tcPr>
            <w:tcW w:w="1077" w:type="dxa"/>
          </w:tcPr>
          <w:p w:rsidR="00F3572F" w:rsidRDefault="00F3572F">
            <w:pPr>
              <w:pStyle w:val="ConsPlusNormal"/>
            </w:pPr>
          </w:p>
        </w:tc>
        <w:tc>
          <w:tcPr>
            <w:tcW w:w="680" w:type="dxa"/>
          </w:tcPr>
          <w:p w:rsidR="00F3572F" w:rsidRDefault="00F3572F">
            <w:pPr>
              <w:pStyle w:val="ConsPlusNormal"/>
            </w:pPr>
          </w:p>
        </w:tc>
        <w:tc>
          <w:tcPr>
            <w:tcW w:w="746" w:type="dxa"/>
          </w:tcPr>
          <w:p w:rsidR="00F3572F" w:rsidRDefault="00F3572F">
            <w:pPr>
              <w:pStyle w:val="ConsPlusNormal"/>
            </w:pPr>
          </w:p>
        </w:tc>
        <w:tc>
          <w:tcPr>
            <w:tcW w:w="737" w:type="dxa"/>
          </w:tcPr>
          <w:p w:rsidR="00F3572F" w:rsidRDefault="00F3572F">
            <w:pPr>
              <w:pStyle w:val="ConsPlusNormal"/>
            </w:pPr>
          </w:p>
        </w:tc>
        <w:tc>
          <w:tcPr>
            <w:tcW w:w="755" w:type="dxa"/>
          </w:tcPr>
          <w:p w:rsidR="00F3572F" w:rsidRDefault="00F3572F">
            <w:pPr>
              <w:pStyle w:val="ConsPlusNormal"/>
            </w:pPr>
          </w:p>
        </w:tc>
        <w:tc>
          <w:tcPr>
            <w:tcW w:w="1005" w:type="dxa"/>
          </w:tcPr>
          <w:p w:rsidR="00F3572F" w:rsidRDefault="00F3572F">
            <w:pPr>
              <w:pStyle w:val="ConsPlusNormal"/>
            </w:pPr>
          </w:p>
        </w:tc>
        <w:tc>
          <w:tcPr>
            <w:tcW w:w="930" w:type="dxa"/>
          </w:tcPr>
          <w:p w:rsidR="00F3572F" w:rsidRDefault="00F3572F">
            <w:pPr>
              <w:pStyle w:val="ConsPlusNormal"/>
            </w:pPr>
          </w:p>
        </w:tc>
        <w:tc>
          <w:tcPr>
            <w:tcW w:w="1197" w:type="dxa"/>
          </w:tcPr>
          <w:p w:rsidR="00F3572F" w:rsidRDefault="00F3572F">
            <w:pPr>
              <w:pStyle w:val="ConsPlusNormal"/>
            </w:pPr>
          </w:p>
        </w:tc>
        <w:tc>
          <w:tcPr>
            <w:tcW w:w="1073" w:type="dxa"/>
          </w:tcPr>
          <w:p w:rsidR="00F3572F" w:rsidRDefault="00F3572F">
            <w:pPr>
              <w:pStyle w:val="ConsPlusNormal"/>
            </w:pPr>
          </w:p>
        </w:tc>
        <w:tc>
          <w:tcPr>
            <w:tcW w:w="745" w:type="dxa"/>
          </w:tcPr>
          <w:p w:rsidR="00F3572F" w:rsidRDefault="00F3572F">
            <w:pPr>
              <w:pStyle w:val="ConsPlusNormal"/>
            </w:pPr>
          </w:p>
        </w:tc>
      </w:tr>
      <w:tr w:rsidR="00F3572F">
        <w:tc>
          <w:tcPr>
            <w:tcW w:w="534" w:type="dxa"/>
          </w:tcPr>
          <w:p w:rsidR="00F3572F" w:rsidRDefault="00F3572F">
            <w:pPr>
              <w:pStyle w:val="ConsPlusNormal"/>
            </w:pPr>
            <w:r>
              <w:t>Итого</w:t>
            </w:r>
          </w:p>
        </w:tc>
        <w:tc>
          <w:tcPr>
            <w:tcW w:w="510" w:type="dxa"/>
          </w:tcPr>
          <w:p w:rsidR="00F3572F" w:rsidRDefault="00F3572F">
            <w:pPr>
              <w:pStyle w:val="ConsPlusNormal"/>
            </w:pPr>
          </w:p>
        </w:tc>
        <w:tc>
          <w:tcPr>
            <w:tcW w:w="711" w:type="dxa"/>
          </w:tcPr>
          <w:p w:rsidR="00F3572F" w:rsidRDefault="00F3572F">
            <w:pPr>
              <w:pStyle w:val="ConsPlusNormal"/>
            </w:pPr>
          </w:p>
        </w:tc>
        <w:tc>
          <w:tcPr>
            <w:tcW w:w="810" w:type="dxa"/>
          </w:tcPr>
          <w:p w:rsidR="00F3572F" w:rsidRDefault="00F3572F">
            <w:pPr>
              <w:pStyle w:val="ConsPlusNormal"/>
            </w:pPr>
          </w:p>
        </w:tc>
        <w:tc>
          <w:tcPr>
            <w:tcW w:w="746" w:type="dxa"/>
          </w:tcPr>
          <w:p w:rsidR="00F3572F" w:rsidRDefault="00F3572F">
            <w:pPr>
              <w:pStyle w:val="ConsPlusNormal"/>
            </w:pPr>
          </w:p>
        </w:tc>
        <w:tc>
          <w:tcPr>
            <w:tcW w:w="745" w:type="dxa"/>
          </w:tcPr>
          <w:p w:rsidR="00F3572F" w:rsidRDefault="00F3572F">
            <w:pPr>
              <w:pStyle w:val="ConsPlusNormal"/>
            </w:pPr>
          </w:p>
        </w:tc>
        <w:tc>
          <w:tcPr>
            <w:tcW w:w="597" w:type="dxa"/>
          </w:tcPr>
          <w:p w:rsidR="00F3572F" w:rsidRDefault="00F3572F">
            <w:pPr>
              <w:pStyle w:val="ConsPlusNormal"/>
            </w:pPr>
          </w:p>
        </w:tc>
        <w:tc>
          <w:tcPr>
            <w:tcW w:w="597" w:type="dxa"/>
          </w:tcPr>
          <w:p w:rsidR="00F3572F" w:rsidRDefault="00F3572F">
            <w:pPr>
              <w:pStyle w:val="ConsPlusNormal"/>
            </w:pPr>
          </w:p>
        </w:tc>
        <w:tc>
          <w:tcPr>
            <w:tcW w:w="598" w:type="dxa"/>
          </w:tcPr>
          <w:p w:rsidR="00F3572F" w:rsidRDefault="00F3572F">
            <w:pPr>
              <w:pStyle w:val="ConsPlusNormal"/>
            </w:pPr>
          </w:p>
        </w:tc>
        <w:tc>
          <w:tcPr>
            <w:tcW w:w="1020" w:type="dxa"/>
          </w:tcPr>
          <w:p w:rsidR="00F3572F" w:rsidRDefault="00F3572F">
            <w:pPr>
              <w:pStyle w:val="ConsPlusNormal"/>
            </w:pPr>
          </w:p>
        </w:tc>
        <w:tc>
          <w:tcPr>
            <w:tcW w:w="746" w:type="dxa"/>
          </w:tcPr>
          <w:p w:rsidR="00F3572F" w:rsidRDefault="00F3572F">
            <w:pPr>
              <w:pStyle w:val="ConsPlusNormal"/>
            </w:pPr>
          </w:p>
        </w:tc>
        <w:tc>
          <w:tcPr>
            <w:tcW w:w="746" w:type="dxa"/>
          </w:tcPr>
          <w:p w:rsidR="00F3572F" w:rsidRDefault="00F3572F">
            <w:pPr>
              <w:pStyle w:val="ConsPlusNormal"/>
            </w:pPr>
          </w:p>
        </w:tc>
        <w:tc>
          <w:tcPr>
            <w:tcW w:w="1077" w:type="dxa"/>
          </w:tcPr>
          <w:p w:rsidR="00F3572F" w:rsidRDefault="00F3572F">
            <w:pPr>
              <w:pStyle w:val="ConsPlusNormal"/>
            </w:pPr>
          </w:p>
        </w:tc>
        <w:tc>
          <w:tcPr>
            <w:tcW w:w="680" w:type="dxa"/>
          </w:tcPr>
          <w:p w:rsidR="00F3572F" w:rsidRDefault="00F3572F">
            <w:pPr>
              <w:pStyle w:val="ConsPlusNormal"/>
            </w:pPr>
          </w:p>
        </w:tc>
        <w:tc>
          <w:tcPr>
            <w:tcW w:w="746" w:type="dxa"/>
          </w:tcPr>
          <w:p w:rsidR="00F3572F" w:rsidRDefault="00F3572F">
            <w:pPr>
              <w:pStyle w:val="ConsPlusNormal"/>
            </w:pPr>
          </w:p>
        </w:tc>
        <w:tc>
          <w:tcPr>
            <w:tcW w:w="737" w:type="dxa"/>
          </w:tcPr>
          <w:p w:rsidR="00F3572F" w:rsidRDefault="00F3572F">
            <w:pPr>
              <w:pStyle w:val="ConsPlusNormal"/>
            </w:pPr>
          </w:p>
        </w:tc>
        <w:tc>
          <w:tcPr>
            <w:tcW w:w="755" w:type="dxa"/>
          </w:tcPr>
          <w:p w:rsidR="00F3572F" w:rsidRDefault="00F3572F">
            <w:pPr>
              <w:pStyle w:val="ConsPlusNormal"/>
            </w:pPr>
          </w:p>
        </w:tc>
        <w:tc>
          <w:tcPr>
            <w:tcW w:w="1005" w:type="dxa"/>
          </w:tcPr>
          <w:p w:rsidR="00F3572F" w:rsidRDefault="00F3572F">
            <w:pPr>
              <w:pStyle w:val="ConsPlusNormal"/>
            </w:pPr>
          </w:p>
        </w:tc>
        <w:tc>
          <w:tcPr>
            <w:tcW w:w="930" w:type="dxa"/>
          </w:tcPr>
          <w:p w:rsidR="00F3572F" w:rsidRDefault="00F3572F">
            <w:pPr>
              <w:pStyle w:val="ConsPlusNormal"/>
            </w:pPr>
          </w:p>
        </w:tc>
        <w:tc>
          <w:tcPr>
            <w:tcW w:w="1197" w:type="dxa"/>
          </w:tcPr>
          <w:p w:rsidR="00F3572F" w:rsidRDefault="00F3572F">
            <w:pPr>
              <w:pStyle w:val="ConsPlusNormal"/>
            </w:pPr>
          </w:p>
        </w:tc>
        <w:tc>
          <w:tcPr>
            <w:tcW w:w="1073" w:type="dxa"/>
          </w:tcPr>
          <w:p w:rsidR="00F3572F" w:rsidRDefault="00F3572F">
            <w:pPr>
              <w:pStyle w:val="ConsPlusNormal"/>
            </w:pPr>
          </w:p>
        </w:tc>
        <w:tc>
          <w:tcPr>
            <w:tcW w:w="745" w:type="dxa"/>
          </w:tcPr>
          <w:p w:rsidR="00F3572F" w:rsidRDefault="00F3572F">
            <w:pPr>
              <w:pStyle w:val="ConsPlusNormal"/>
            </w:pPr>
          </w:p>
        </w:tc>
      </w:tr>
    </w:tbl>
    <w:p w:rsidR="00F3572F" w:rsidRDefault="00F3572F">
      <w:pPr>
        <w:pStyle w:val="ConsPlusNormal"/>
        <w:sectPr w:rsidR="00F3572F">
          <w:pgSz w:w="16838" w:h="11905" w:orient="landscape"/>
          <w:pgMar w:top="1701" w:right="1134" w:bottom="850" w:left="1134" w:header="0" w:footer="0" w:gutter="0"/>
          <w:cols w:space="720"/>
          <w:titlePg/>
        </w:sectPr>
      </w:pPr>
    </w:p>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55"/>
        <w:gridCol w:w="1785"/>
        <w:gridCol w:w="340"/>
        <w:gridCol w:w="2778"/>
      </w:tblGrid>
      <w:tr w:rsidR="00F3572F">
        <w:tc>
          <w:tcPr>
            <w:tcW w:w="4155" w:type="dxa"/>
            <w:tcBorders>
              <w:top w:val="nil"/>
              <w:left w:val="nil"/>
              <w:bottom w:val="nil"/>
              <w:right w:val="nil"/>
            </w:tcBorders>
          </w:tcPr>
          <w:p w:rsidR="00F3572F" w:rsidRDefault="00F3572F">
            <w:pPr>
              <w:pStyle w:val="ConsPlusNormal"/>
            </w:pPr>
            <w:r>
              <w:t>Руководитель управляющей компании специализированного финансового общества (уполномоченное лицо)</w:t>
            </w:r>
          </w:p>
        </w:tc>
        <w:tc>
          <w:tcPr>
            <w:tcW w:w="1785" w:type="dxa"/>
            <w:tcBorders>
              <w:top w:val="nil"/>
              <w:left w:val="nil"/>
              <w:bottom w:val="single" w:sz="4" w:space="0" w:color="auto"/>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pPr>
          </w:p>
        </w:tc>
        <w:tc>
          <w:tcPr>
            <w:tcW w:w="2778" w:type="dxa"/>
            <w:tcBorders>
              <w:top w:val="nil"/>
              <w:left w:val="nil"/>
              <w:bottom w:val="single" w:sz="4" w:space="0" w:color="auto"/>
              <w:right w:val="nil"/>
            </w:tcBorders>
          </w:tcPr>
          <w:p w:rsidR="00F3572F" w:rsidRDefault="00F3572F">
            <w:pPr>
              <w:pStyle w:val="ConsPlusNormal"/>
            </w:pPr>
          </w:p>
        </w:tc>
      </w:tr>
      <w:tr w:rsidR="00F3572F">
        <w:tc>
          <w:tcPr>
            <w:tcW w:w="4155" w:type="dxa"/>
            <w:tcBorders>
              <w:top w:val="nil"/>
              <w:left w:val="nil"/>
              <w:bottom w:val="nil"/>
              <w:right w:val="nil"/>
            </w:tcBorders>
          </w:tcPr>
          <w:p w:rsidR="00F3572F" w:rsidRDefault="00F3572F">
            <w:pPr>
              <w:pStyle w:val="ConsPlusNormal"/>
            </w:pPr>
            <w:r>
              <w:t>"__" _____________ 20__ г.</w:t>
            </w:r>
          </w:p>
        </w:tc>
        <w:tc>
          <w:tcPr>
            <w:tcW w:w="1785" w:type="dxa"/>
            <w:tcBorders>
              <w:top w:val="single" w:sz="4" w:space="0" w:color="auto"/>
              <w:left w:val="nil"/>
              <w:bottom w:val="nil"/>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pPr>
          </w:p>
        </w:tc>
        <w:tc>
          <w:tcPr>
            <w:tcW w:w="2778" w:type="dxa"/>
            <w:tcBorders>
              <w:top w:val="single" w:sz="4" w:space="0" w:color="auto"/>
              <w:left w:val="nil"/>
              <w:bottom w:val="nil"/>
              <w:right w:val="nil"/>
            </w:tcBorders>
          </w:tcPr>
          <w:p w:rsidR="00F3572F" w:rsidRDefault="00F3572F">
            <w:pPr>
              <w:pStyle w:val="ConsPlusNormal"/>
              <w:jc w:val="center"/>
            </w:pPr>
            <w:r>
              <w:t>(фамилия, имя, отчество (при наличии)</w:t>
            </w:r>
          </w:p>
        </w:tc>
      </w:tr>
      <w:tr w:rsidR="00F3572F">
        <w:tc>
          <w:tcPr>
            <w:tcW w:w="4155" w:type="dxa"/>
            <w:tcBorders>
              <w:top w:val="nil"/>
              <w:left w:val="nil"/>
              <w:bottom w:val="nil"/>
              <w:right w:val="nil"/>
            </w:tcBorders>
          </w:tcPr>
          <w:p w:rsidR="00F3572F" w:rsidRDefault="00F3572F">
            <w:pPr>
              <w:pStyle w:val="ConsPlusNormal"/>
            </w:pPr>
          </w:p>
        </w:tc>
        <w:tc>
          <w:tcPr>
            <w:tcW w:w="1785" w:type="dxa"/>
            <w:tcBorders>
              <w:top w:val="nil"/>
              <w:left w:val="nil"/>
              <w:bottom w:val="nil"/>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pPr>
          </w:p>
        </w:tc>
        <w:tc>
          <w:tcPr>
            <w:tcW w:w="2778" w:type="dxa"/>
            <w:tcBorders>
              <w:top w:val="nil"/>
              <w:left w:val="nil"/>
              <w:bottom w:val="nil"/>
              <w:right w:val="nil"/>
            </w:tcBorders>
          </w:tcPr>
          <w:p w:rsidR="00F3572F" w:rsidRDefault="00F3572F">
            <w:pPr>
              <w:pStyle w:val="ConsPlusNormal"/>
            </w:pPr>
          </w:p>
        </w:tc>
      </w:tr>
      <w:tr w:rsidR="00F3572F">
        <w:tc>
          <w:tcPr>
            <w:tcW w:w="4155" w:type="dxa"/>
            <w:tcBorders>
              <w:top w:val="nil"/>
              <w:left w:val="nil"/>
              <w:bottom w:val="nil"/>
              <w:right w:val="nil"/>
            </w:tcBorders>
          </w:tcPr>
          <w:p w:rsidR="00F3572F" w:rsidRDefault="00F3572F">
            <w:pPr>
              <w:pStyle w:val="ConsPlusNormal"/>
            </w:pPr>
            <w:r>
              <w:t>Руководитель уполномоченного банка (уполномоченное лицо)</w:t>
            </w:r>
          </w:p>
        </w:tc>
        <w:tc>
          <w:tcPr>
            <w:tcW w:w="1785" w:type="dxa"/>
            <w:tcBorders>
              <w:top w:val="nil"/>
              <w:left w:val="nil"/>
              <w:bottom w:val="single" w:sz="4" w:space="0" w:color="auto"/>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pPr>
          </w:p>
        </w:tc>
        <w:tc>
          <w:tcPr>
            <w:tcW w:w="2778" w:type="dxa"/>
            <w:tcBorders>
              <w:top w:val="nil"/>
              <w:left w:val="nil"/>
              <w:bottom w:val="single" w:sz="4" w:space="0" w:color="auto"/>
              <w:right w:val="nil"/>
            </w:tcBorders>
          </w:tcPr>
          <w:p w:rsidR="00F3572F" w:rsidRDefault="00F3572F">
            <w:pPr>
              <w:pStyle w:val="ConsPlusNormal"/>
            </w:pPr>
          </w:p>
        </w:tc>
      </w:tr>
      <w:tr w:rsidR="00F3572F">
        <w:tc>
          <w:tcPr>
            <w:tcW w:w="4155" w:type="dxa"/>
            <w:tcBorders>
              <w:top w:val="nil"/>
              <w:left w:val="nil"/>
              <w:bottom w:val="nil"/>
              <w:right w:val="nil"/>
            </w:tcBorders>
          </w:tcPr>
          <w:p w:rsidR="00F3572F" w:rsidRDefault="00F3572F">
            <w:pPr>
              <w:pStyle w:val="ConsPlusNormal"/>
            </w:pPr>
          </w:p>
        </w:tc>
        <w:tc>
          <w:tcPr>
            <w:tcW w:w="1785" w:type="dxa"/>
            <w:tcBorders>
              <w:top w:val="single" w:sz="4" w:space="0" w:color="auto"/>
              <w:left w:val="nil"/>
              <w:bottom w:val="nil"/>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pPr>
          </w:p>
        </w:tc>
        <w:tc>
          <w:tcPr>
            <w:tcW w:w="2778" w:type="dxa"/>
            <w:tcBorders>
              <w:top w:val="single" w:sz="4" w:space="0" w:color="auto"/>
              <w:left w:val="nil"/>
              <w:bottom w:val="nil"/>
              <w:right w:val="nil"/>
            </w:tcBorders>
          </w:tcPr>
          <w:p w:rsidR="00F3572F" w:rsidRDefault="00F3572F">
            <w:pPr>
              <w:pStyle w:val="ConsPlusNormal"/>
              <w:jc w:val="center"/>
            </w:pPr>
            <w:r>
              <w:t>(фамилия, имя, отчество (при наличии)</w:t>
            </w:r>
          </w:p>
        </w:tc>
      </w:tr>
      <w:tr w:rsidR="00F3572F">
        <w:tc>
          <w:tcPr>
            <w:tcW w:w="4155" w:type="dxa"/>
            <w:tcBorders>
              <w:top w:val="nil"/>
              <w:left w:val="nil"/>
              <w:bottom w:val="nil"/>
              <w:right w:val="nil"/>
            </w:tcBorders>
          </w:tcPr>
          <w:p w:rsidR="00F3572F" w:rsidRDefault="00F3572F">
            <w:pPr>
              <w:pStyle w:val="ConsPlusNormal"/>
            </w:pPr>
            <w:r>
              <w:t>М.П. (при наличии)</w:t>
            </w:r>
          </w:p>
        </w:tc>
        <w:tc>
          <w:tcPr>
            <w:tcW w:w="1785" w:type="dxa"/>
            <w:tcBorders>
              <w:top w:val="nil"/>
              <w:left w:val="nil"/>
              <w:bottom w:val="nil"/>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pPr>
          </w:p>
        </w:tc>
        <w:tc>
          <w:tcPr>
            <w:tcW w:w="2778" w:type="dxa"/>
            <w:tcBorders>
              <w:top w:val="nil"/>
              <w:left w:val="nil"/>
              <w:bottom w:val="nil"/>
              <w:right w:val="nil"/>
            </w:tcBorders>
          </w:tcPr>
          <w:p w:rsidR="00F3572F" w:rsidRDefault="00F3572F">
            <w:pPr>
              <w:pStyle w:val="ConsPlusNormal"/>
            </w:pPr>
          </w:p>
        </w:tc>
      </w:tr>
      <w:tr w:rsidR="00F3572F">
        <w:tc>
          <w:tcPr>
            <w:tcW w:w="4155" w:type="dxa"/>
            <w:tcBorders>
              <w:top w:val="nil"/>
              <w:left w:val="nil"/>
              <w:bottom w:val="nil"/>
              <w:right w:val="nil"/>
            </w:tcBorders>
          </w:tcPr>
          <w:p w:rsidR="00F3572F" w:rsidRDefault="00F3572F">
            <w:pPr>
              <w:pStyle w:val="ConsPlusNormal"/>
            </w:pPr>
            <w:r>
              <w:t>"__" _____________ 20__ г.</w:t>
            </w:r>
          </w:p>
        </w:tc>
        <w:tc>
          <w:tcPr>
            <w:tcW w:w="1785" w:type="dxa"/>
            <w:tcBorders>
              <w:top w:val="nil"/>
              <w:left w:val="nil"/>
              <w:bottom w:val="nil"/>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pPr>
          </w:p>
        </w:tc>
        <w:tc>
          <w:tcPr>
            <w:tcW w:w="2778" w:type="dxa"/>
            <w:tcBorders>
              <w:top w:val="nil"/>
              <w:left w:val="nil"/>
              <w:bottom w:val="nil"/>
              <w:right w:val="nil"/>
            </w:tcBorders>
          </w:tcPr>
          <w:p w:rsidR="00F3572F" w:rsidRDefault="00F3572F">
            <w:pPr>
              <w:pStyle w:val="ConsPlusNormal"/>
            </w:pPr>
          </w:p>
        </w:tc>
      </w:tr>
    </w:tbl>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right"/>
        <w:outlineLvl w:val="1"/>
      </w:pPr>
      <w:r>
        <w:t>Приложение N 5</w:t>
      </w:r>
    </w:p>
    <w:p w:rsidR="00F3572F" w:rsidRDefault="00F3572F">
      <w:pPr>
        <w:pStyle w:val="ConsPlusNormal"/>
        <w:jc w:val="right"/>
      </w:pPr>
      <w:r>
        <w:t>к Правилам предоставления субсидий</w:t>
      </w:r>
    </w:p>
    <w:p w:rsidR="00F3572F" w:rsidRDefault="00F3572F">
      <w:pPr>
        <w:pStyle w:val="ConsPlusNormal"/>
        <w:jc w:val="right"/>
      </w:pPr>
      <w:r>
        <w:t>из федерального бюджета российским</w:t>
      </w:r>
    </w:p>
    <w:p w:rsidR="00F3572F" w:rsidRDefault="00F3572F">
      <w:pPr>
        <w:pStyle w:val="ConsPlusNormal"/>
        <w:jc w:val="right"/>
      </w:pPr>
      <w:r>
        <w:t>кредитным организациям</w:t>
      </w:r>
    </w:p>
    <w:p w:rsidR="00F3572F" w:rsidRDefault="00F3572F">
      <w:pPr>
        <w:pStyle w:val="ConsPlusNormal"/>
        <w:jc w:val="right"/>
      </w:pPr>
      <w:r>
        <w:t>и специализированным финансовым</w:t>
      </w:r>
    </w:p>
    <w:p w:rsidR="00F3572F" w:rsidRDefault="00F3572F">
      <w:pPr>
        <w:pStyle w:val="ConsPlusNormal"/>
        <w:jc w:val="right"/>
      </w:pPr>
      <w:r>
        <w:t>обществам в целях возмещения</w:t>
      </w:r>
    </w:p>
    <w:p w:rsidR="00F3572F" w:rsidRDefault="00F3572F">
      <w:pPr>
        <w:pStyle w:val="ConsPlusNormal"/>
        <w:jc w:val="right"/>
      </w:pPr>
      <w:r>
        <w:t>недополученных ими доходов по кредитам,</w:t>
      </w:r>
    </w:p>
    <w:p w:rsidR="00F3572F" w:rsidRDefault="00F3572F">
      <w:pPr>
        <w:pStyle w:val="ConsPlusNormal"/>
        <w:jc w:val="right"/>
      </w:pPr>
      <w:r>
        <w:t>выданным в 2019 - 2024 годах субъектам</w:t>
      </w:r>
    </w:p>
    <w:p w:rsidR="00F3572F" w:rsidRDefault="00F3572F">
      <w:pPr>
        <w:pStyle w:val="ConsPlusNormal"/>
        <w:jc w:val="right"/>
      </w:pPr>
      <w:r>
        <w:t>малого и среднего предпринимательства,</w:t>
      </w:r>
    </w:p>
    <w:p w:rsidR="00F3572F" w:rsidRDefault="00F3572F">
      <w:pPr>
        <w:pStyle w:val="ConsPlusNormal"/>
        <w:jc w:val="right"/>
      </w:pPr>
      <w:r>
        <w:t>а также физическим лицам, применяющим</w:t>
      </w:r>
    </w:p>
    <w:p w:rsidR="00F3572F" w:rsidRDefault="00F3572F">
      <w:pPr>
        <w:pStyle w:val="ConsPlusNormal"/>
        <w:jc w:val="right"/>
      </w:pPr>
      <w:r>
        <w:t>специальный налоговый режим "Налог</w:t>
      </w:r>
    </w:p>
    <w:p w:rsidR="00F3572F" w:rsidRDefault="00F3572F">
      <w:pPr>
        <w:pStyle w:val="ConsPlusNormal"/>
        <w:jc w:val="right"/>
      </w:pPr>
      <w:r>
        <w:t>на профессиональный доход",</w:t>
      </w:r>
    </w:p>
    <w:p w:rsidR="00F3572F" w:rsidRDefault="00F3572F">
      <w:pPr>
        <w:pStyle w:val="ConsPlusNormal"/>
        <w:jc w:val="right"/>
      </w:pPr>
      <w:r>
        <w:t>по льготной ставке</w:t>
      </w:r>
    </w:p>
    <w:p w:rsidR="00F3572F" w:rsidRDefault="00F3572F">
      <w:pPr>
        <w:pStyle w:val="ConsPlusNormal"/>
        <w:jc w:val="both"/>
      </w:pPr>
    </w:p>
    <w:p w:rsidR="00F3572F" w:rsidRDefault="00F3572F">
      <w:pPr>
        <w:pStyle w:val="ConsPlusTitle"/>
        <w:jc w:val="center"/>
      </w:pPr>
      <w:bookmarkStart w:id="71" w:name="P888"/>
      <w:bookmarkEnd w:id="71"/>
      <w:r>
        <w:t>ПОЛОЖЕНИЕ</w:t>
      </w:r>
    </w:p>
    <w:p w:rsidR="00F3572F" w:rsidRDefault="00F3572F">
      <w:pPr>
        <w:pStyle w:val="ConsPlusTitle"/>
        <w:jc w:val="center"/>
      </w:pPr>
      <w:r>
        <w:t>О КОМИССИИ ПО ВОПРОСАМ ПРЕДОСТАВЛЕНИЯ СУБСИДИЙ</w:t>
      </w:r>
    </w:p>
    <w:p w:rsidR="00F3572F" w:rsidRDefault="00F3572F">
      <w:pPr>
        <w:pStyle w:val="ConsPlusTitle"/>
        <w:jc w:val="center"/>
      </w:pPr>
      <w:r>
        <w:t>ИЗ ФЕДЕРАЛЬНОГО БЮДЖЕТА РОССИЙСКИМ КРЕДИТНЫМ ОРГАНИЗАЦИЯМ</w:t>
      </w:r>
    </w:p>
    <w:p w:rsidR="00F3572F" w:rsidRDefault="00F3572F">
      <w:pPr>
        <w:pStyle w:val="ConsPlusTitle"/>
        <w:jc w:val="center"/>
      </w:pPr>
      <w:r>
        <w:t>В ЦЕЛЯХ ВОЗМЕЩЕНИЯ НЕДОПОЛУЧЕННЫХ ИМИ ДОХОДОВ ПО КРЕДИТАМ,</w:t>
      </w:r>
    </w:p>
    <w:p w:rsidR="00F3572F" w:rsidRDefault="00F3572F">
      <w:pPr>
        <w:pStyle w:val="ConsPlusTitle"/>
        <w:jc w:val="center"/>
      </w:pPr>
      <w:r>
        <w:t>ВЫДАННЫМ В 2019 - 2024 ГОДАХ СУБЪЕКТАМ МАЛОГО И СРЕДНЕГО</w:t>
      </w:r>
    </w:p>
    <w:p w:rsidR="00F3572F" w:rsidRDefault="00F3572F">
      <w:pPr>
        <w:pStyle w:val="ConsPlusTitle"/>
        <w:jc w:val="center"/>
      </w:pPr>
      <w:r>
        <w:t>ПРЕДПРИНИМАТЕЛЬСТВА ПО ЛЬГОТНОЙ СТАВКЕ</w:t>
      </w:r>
    </w:p>
    <w:p w:rsidR="00F3572F" w:rsidRDefault="00F357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35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72F" w:rsidRDefault="00F357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72F" w:rsidRDefault="00F357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72F" w:rsidRDefault="00F3572F">
            <w:pPr>
              <w:pStyle w:val="ConsPlusNormal"/>
              <w:jc w:val="center"/>
            </w:pPr>
            <w:r>
              <w:rPr>
                <w:color w:val="392C69"/>
              </w:rPr>
              <w:t>Список изменяющих документов</w:t>
            </w:r>
          </w:p>
          <w:p w:rsidR="00F3572F" w:rsidRDefault="00F3572F">
            <w:pPr>
              <w:pStyle w:val="ConsPlusNormal"/>
              <w:jc w:val="center"/>
            </w:pPr>
            <w:r>
              <w:rPr>
                <w:color w:val="392C69"/>
              </w:rPr>
              <w:t>(в ред. Постановлений Правительства РФ от 23.03.2022 N 441,</w:t>
            </w:r>
          </w:p>
          <w:p w:rsidR="00F3572F" w:rsidRDefault="00F3572F">
            <w:pPr>
              <w:pStyle w:val="ConsPlusNormal"/>
              <w:jc w:val="center"/>
            </w:pPr>
            <w:r>
              <w:rPr>
                <w:color w:val="392C69"/>
              </w:rPr>
              <w:t>от 16.08.2022 N 1420)</w:t>
            </w:r>
          </w:p>
        </w:tc>
        <w:tc>
          <w:tcPr>
            <w:tcW w:w="113" w:type="dxa"/>
            <w:tcBorders>
              <w:top w:val="nil"/>
              <w:left w:val="nil"/>
              <w:bottom w:val="nil"/>
              <w:right w:val="nil"/>
            </w:tcBorders>
            <w:shd w:val="clear" w:color="auto" w:fill="F4F3F8"/>
            <w:tcMar>
              <w:top w:w="0" w:type="dxa"/>
              <w:left w:w="0" w:type="dxa"/>
              <w:bottom w:w="0" w:type="dxa"/>
              <w:right w:w="0" w:type="dxa"/>
            </w:tcMar>
          </w:tcPr>
          <w:p w:rsidR="00F3572F" w:rsidRDefault="00F3572F">
            <w:pPr>
              <w:pStyle w:val="ConsPlusNormal"/>
            </w:pPr>
          </w:p>
        </w:tc>
      </w:tr>
    </w:tbl>
    <w:p w:rsidR="00F3572F" w:rsidRDefault="00F3572F">
      <w:pPr>
        <w:pStyle w:val="ConsPlusNormal"/>
        <w:jc w:val="both"/>
      </w:pPr>
    </w:p>
    <w:p w:rsidR="00F3572F" w:rsidRDefault="00F3572F">
      <w:pPr>
        <w:pStyle w:val="ConsPlusNormal"/>
        <w:ind w:firstLine="540"/>
        <w:jc w:val="both"/>
      </w:pPr>
      <w:r>
        <w:t xml:space="preserve">1. Настоящее Положение определяет порядок формирования и деятельности комиссии по вопросам предоставления субсидий из федерального бюджета российским кредитным организациям в целях возмещения недополученных ими доходов по кредитам, выданным в 2019 - 2024 годах субъектам малого и среднего предпринимательства по льготной ставке, в рамках реализации Правил предоставления субсидий из федерального бюджета российским кредитным </w:t>
      </w:r>
      <w:r>
        <w:lastRenderedPageBreak/>
        <w:t>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утвержденных постановлением Правительства Российской Федерации от 30 декабря 2018 г. N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(далее - Правила предоставления субсидий),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(далее соответственно - комиссия, субсидии, национальный проект).</w:t>
      </w:r>
    </w:p>
    <w:p w:rsidR="00F3572F" w:rsidRDefault="00F3572F">
      <w:pPr>
        <w:pStyle w:val="ConsPlusNormal"/>
        <w:spacing w:before="220"/>
        <w:ind w:firstLine="540"/>
        <w:jc w:val="both"/>
      </w:pPr>
      <w:r>
        <w:t>2. В состав комиссии включаются представители Министерства экономического развития Российской Федерации, иных федеральных органов исполнительной власти, акционерного общества "Федеральная корпорация по развитию малого и среднего предпринимательства" (далее - корпорация), а также могут включаться представители общероссийских общественных объединений, выражающих интересы субъектов малого и среднего предпринимательства. При этом представители корпорации должны составлять не менее трети состава комиссии.</w:t>
      </w:r>
    </w:p>
    <w:p w:rsidR="00F3572F" w:rsidRDefault="00F3572F">
      <w:pPr>
        <w:pStyle w:val="ConsPlusNormal"/>
        <w:spacing w:before="220"/>
        <w:ind w:firstLine="540"/>
        <w:jc w:val="both"/>
      </w:pPr>
      <w:r>
        <w:t>3. Состав комиссии утверждается Министерством экономического развития Российской Федерации.</w:t>
      </w:r>
    </w:p>
    <w:p w:rsidR="00F3572F" w:rsidRDefault="00F3572F">
      <w:pPr>
        <w:pStyle w:val="ConsPlusNormal"/>
        <w:spacing w:before="220"/>
        <w:ind w:firstLine="540"/>
        <w:jc w:val="both"/>
      </w:pPr>
      <w:r>
        <w:t>4. Комиссию возглавляет председатель, являющийся представителем Министерства экономического развития Российской Федерации. Заместителем председателя комиссии является представитель корпорации.</w:t>
      </w:r>
    </w:p>
    <w:p w:rsidR="00F3572F" w:rsidRDefault="00F3572F">
      <w:pPr>
        <w:pStyle w:val="ConsPlusNormal"/>
        <w:spacing w:before="220"/>
        <w:ind w:firstLine="540"/>
        <w:jc w:val="both"/>
      </w:pPr>
      <w:r>
        <w:t>Информационное и организационно-техническое обеспечение деятельности комиссии осуществляет Министерство экономического развития Российской Федерации с участием корпорации.</w:t>
      </w:r>
    </w:p>
    <w:p w:rsidR="00F3572F" w:rsidRDefault="00F3572F">
      <w:pPr>
        <w:pStyle w:val="ConsPlusNormal"/>
        <w:spacing w:before="220"/>
        <w:ind w:firstLine="540"/>
        <w:jc w:val="both"/>
      </w:pPr>
      <w:r>
        <w:t>5. Комиссия выполняет следующие функции:</w:t>
      </w:r>
    </w:p>
    <w:p w:rsidR="00F3572F" w:rsidRDefault="00F3572F">
      <w:pPr>
        <w:pStyle w:val="ConsPlusNormal"/>
        <w:spacing w:before="220"/>
        <w:ind w:firstLine="540"/>
        <w:jc w:val="both"/>
      </w:pPr>
      <w:r>
        <w:t>а) определяет порядок взаимодействия Министерства экономического развития Российской Федерации и корпорации;</w:t>
      </w:r>
    </w:p>
    <w:p w:rsidR="00F3572F" w:rsidRDefault="00F3572F">
      <w:pPr>
        <w:pStyle w:val="ConsPlusNormal"/>
        <w:spacing w:before="220"/>
        <w:ind w:firstLine="540"/>
        <w:jc w:val="both"/>
      </w:pPr>
      <w:r>
        <w:t>б) принимает решение о дате первичного и (или) последующих отборов российских кредитных организаций исходя из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очередной финансовый год на цели предоставления субсидий;</w:t>
      </w:r>
    </w:p>
    <w:p w:rsidR="00F3572F" w:rsidRDefault="00F3572F">
      <w:pPr>
        <w:pStyle w:val="ConsPlusNormal"/>
        <w:spacing w:before="220"/>
        <w:ind w:firstLine="540"/>
        <w:jc w:val="both"/>
      </w:pPr>
      <w:r>
        <w:t xml:space="preserve">в) рассматривает заявки российских кредитных организаций на участие в отборе (включая первичный и последующие отборы в текущем финансовом году) российских кредитных организаций в качестве уполномоченных банков с целью предоставления субсидий из федерального бюджета в целях возмещения недополученных ими доходов по кредитам, выданным уполномоченными банками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в рамках реализации Правил предоставления субсидий, прилагаемые к ним документы, представленные в соответствии с приложением N 6 к Правилам предоставления субсидии, а также заключения корпорации о проверке соответствия указанных российских кредитных организаций критериям, указанным в приложении N 6 к Правилам предоставления субсидии, и принимает решение об установлении объема средств в пределах лимитов бюджетных обязательств для уполномоченных банков либо </w:t>
      </w:r>
      <w:r>
        <w:lastRenderedPageBreak/>
        <w:t>принимает решение об отклонении указанных заявок с указанием причин отклонения, предусмотренных приложением N 6 к Правилам предоставления субсидии;</w:t>
      </w:r>
    </w:p>
    <w:p w:rsidR="00F3572F" w:rsidRDefault="00F3572F">
      <w:pPr>
        <w:pStyle w:val="ConsPlusNormal"/>
        <w:spacing w:before="220"/>
        <w:ind w:firstLine="540"/>
        <w:jc w:val="both"/>
      </w:pPr>
      <w:r>
        <w:t>г) утверждает перечень уполномоченных банков и принимает решение об исключении российских кредитных организаций из перечня уполномоченных банков;</w:t>
      </w:r>
    </w:p>
    <w:p w:rsidR="00F3572F" w:rsidRDefault="00F3572F">
      <w:pPr>
        <w:pStyle w:val="ConsPlusNormal"/>
        <w:spacing w:before="220"/>
        <w:ind w:firstLine="540"/>
        <w:jc w:val="both"/>
      </w:pPr>
      <w:r>
        <w:t>г(1)) определяет случаи нарушения уполномоченным банком порядка и условий предоставления субсидии, а также уровень недостижения им значений результатов предоставления субсидии для принятия комиссией решения об исключении российской кредитной организации из перечня уполномоченных банков в соответствии с подпунктом "г" пункта 9 Правил;</w:t>
      </w:r>
    </w:p>
    <w:p w:rsidR="00F3572F" w:rsidRDefault="00F3572F">
      <w:pPr>
        <w:pStyle w:val="ConsPlusNormal"/>
        <w:jc w:val="both"/>
      </w:pPr>
      <w:r>
        <w:t>(пп. "г(1)" введен Постановлением Правительства РФ от 16.08.2022 N 1420)</w:t>
      </w:r>
    </w:p>
    <w:p w:rsidR="00F3572F" w:rsidRDefault="00F3572F">
      <w:pPr>
        <w:pStyle w:val="ConsPlusNormal"/>
        <w:spacing w:before="220"/>
        <w:ind w:firstLine="540"/>
        <w:jc w:val="both"/>
      </w:pPr>
      <w:r>
        <w:t>д) определяет суммарный объем кредитов, планируемый к предоставлению до конца очередного финансового года в рамках Правил предоставления субсидий, а также суммарное число субъектов малого и среднего предпринимательства, в соответствии с лимитами бюджетных обязательств, доведенными в установленном порядке до Министерства экономического развития Российской Федерации как получателя средств федерального бюджета на очередной финансовый год на цели предоставления субсидий, и показателями национального проекта;</w:t>
      </w:r>
    </w:p>
    <w:p w:rsidR="00F3572F" w:rsidRDefault="00F3572F">
      <w:pPr>
        <w:pStyle w:val="ConsPlusNormal"/>
        <w:spacing w:before="220"/>
        <w:ind w:firstLine="540"/>
        <w:jc w:val="both"/>
      </w:pPr>
      <w:r>
        <w:t>е) принимает решение об установлении, изменении планового объема выдачи кредитов и суммарного числа субъектов малого и среднего предпринимательства - получателей кредитов для каждого уполномоченного банка на очередной финансовый год;</w:t>
      </w:r>
    </w:p>
    <w:p w:rsidR="00F3572F" w:rsidRDefault="00F3572F">
      <w:pPr>
        <w:pStyle w:val="ConsPlusNormal"/>
        <w:spacing w:before="220"/>
        <w:ind w:firstLine="540"/>
        <w:jc w:val="both"/>
      </w:pPr>
      <w:r>
        <w:t>е(1)) определяет особенности структуры портфеля кредитов, планируемых к предоставлению до конца очередного финансового года в рамках Правил предоставления субсидий (включая установление соотношения кредитов различных видов, временную приостановку и возобновление выдачи отдельных видов кредитов, корректировку планов-графиков ежемесячной выдачи кредитов и движения ссудной задолженности уполномоченных банков);</w:t>
      </w:r>
    </w:p>
    <w:p w:rsidR="00F3572F" w:rsidRDefault="00F3572F">
      <w:pPr>
        <w:pStyle w:val="ConsPlusNormal"/>
        <w:jc w:val="both"/>
      </w:pPr>
      <w:r>
        <w:t>(пп. "е(1)" введен Постановлением Правительства РФ от 23.03.2022 N 441; в ред. Постановления Правительства РФ от 16.08.2022 N 1420)</w:t>
      </w:r>
    </w:p>
    <w:p w:rsidR="00F3572F" w:rsidRDefault="00F3572F">
      <w:pPr>
        <w:pStyle w:val="ConsPlusNormal"/>
        <w:spacing w:before="220"/>
        <w:ind w:firstLine="540"/>
        <w:jc w:val="both"/>
      </w:pPr>
      <w:r>
        <w:t>ж) принимает решение об увеличении общего лимита субсидий, предоставляемых уполномоченным банкам в очередном финансовом году, в связи с соответствующим изменением размера лимита бюджетных обязательств, доведенных до Министерства экономического развития Российской Федерации как получателя средств федерального бюджета на цели предоставления субсидий;</w:t>
      </w:r>
    </w:p>
    <w:p w:rsidR="00F3572F" w:rsidRDefault="00F3572F">
      <w:pPr>
        <w:pStyle w:val="ConsPlusNormal"/>
        <w:spacing w:before="220"/>
        <w:ind w:firstLine="540"/>
        <w:jc w:val="both"/>
      </w:pPr>
      <w:r>
        <w:t>з) согласовывает планы-графики ежемесячной выдачи кредитов и движения ссудной задолженности уполномоченных банков, представленные в соответствии с пунктами 33, 36 или 39 Правил предоставления субсидий;</w:t>
      </w:r>
    </w:p>
    <w:p w:rsidR="00F3572F" w:rsidRDefault="00F3572F">
      <w:pPr>
        <w:pStyle w:val="ConsPlusNormal"/>
        <w:spacing w:before="220"/>
        <w:ind w:firstLine="540"/>
        <w:jc w:val="both"/>
      </w:pPr>
      <w:r>
        <w:t>и) рассматривает заявления уполномоченных банков и специализированных финансовых обществ на получение субсидии и прилагаемые к ним документы, представленные в соответствии с пунктом 47 или пунктом 48 Правил предоставления субсидий, заключения корпорации о проверке соответствия указанных документов требованиям, предусмотренным соответственно пунктами 47 или 48 Правил предоставления субсидий, и принимает решение о предоставлении уполномоченному банку, специализированному финансовому обществу субсидии либо об отказе в ее предоставлении с указанием причин отказа;</w:t>
      </w:r>
    </w:p>
    <w:p w:rsidR="00F3572F" w:rsidRDefault="00F3572F">
      <w:pPr>
        <w:pStyle w:val="ConsPlusNormal"/>
        <w:spacing w:before="220"/>
        <w:ind w:firstLine="540"/>
        <w:jc w:val="both"/>
      </w:pPr>
      <w:r>
        <w:t>к) определяет порядок представления в Министерство экономического развития Российской Федерации уполномоченными банками и специализированными финансовыми обществами документов, предусмотренных пунктами 47 и 48 Правил предоставления субсидий;</w:t>
      </w:r>
    </w:p>
    <w:p w:rsidR="00F3572F" w:rsidRDefault="00F3572F">
      <w:pPr>
        <w:pStyle w:val="ConsPlusNormal"/>
        <w:spacing w:before="220"/>
        <w:ind w:firstLine="540"/>
        <w:jc w:val="both"/>
      </w:pPr>
      <w:r>
        <w:t>л) осуществляет иные функции и принимает иные решения, предусмотренные Правилами предоставления субсидий.</w:t>
      </w:r>
    </w:p>
    <w:p w:rsidR="00F3572F" w:rsidRDefault="00F3572F">
      <w:pPr>
        <w:pStyle w:val="ConsPlusNormal"/>
        <w:spacing w:before="220"/>
        <w:ind w:firstLine="540"/>
        <w:jc w:val="both"/>
      </w:pPr>
      <w:r>
        <w:lastRenderedPageBreak/>
        <w:t>6. Заседания комиссии проводятся по мере необходимости председателем комиссии, а в его отсутствие - заместителем председателя комиссии (далее - председательствующий на заседании). Заседания комиссии считаются правомочными, если на них присутствуют более половины ее членов. Заседания комиссии могут быть организованы в заочной форме. При этом голосование по доверенности не допускается.</w:t>
      </w:r>
    </w:p>
    <w:p w:rsidR="00F3572F" w:rsidRDefault="00F3572F">
      <w:pPr>
        <w:pStyle w:val="ConsPlusNormal"/>
        <w:spacing w:before="220"/>
        <w:ind w:firstLine="540"/>
        <w:jc w:val="both"/>
      </w:pPr>
      <w:r>
        <w:t>7. Решения комиссии принимаются открытым голосованием не менее чем двумя третями голосов присутствующих на заседании членов комиссии. При голосовании каждый член комиссии обладает одним голосом. При равенстве голосов принятым считается решение, за которое проголосовал председательствующий на заседании. В случае несогласия с принятым решением член комиссии вправе в письменной форме изложить свое мнение.</w:t>
      </w:r>
    </w:p>
    <w:p w:rsidR="00F3572F" w:rsidRDefault="00F3572F">
      <w:pPr>
        <w:pStyle w:val="ConsPlusNormal"/>
        <w:spacing w:before="220"/>
        <w:ind w:firstLine="540"/>
        <w:jc w:val="both"/>
      </w:pPr>
      <w:r>
        <w:t>8. Члены комиссии обязаны принимать меры по предотвращению или урегулированию конфликтов интересов.</w:t>
      </w:r>
    </w:p>
    <w:p w:rsidR="00F3572F" w:rsidRDefault="00F3572F">
      <w:pPr>
        <w:pStyle w:val="ConsPlusNormal"/>
        <w:spacing w:before="220"/>
        <w:ind w:firstLine="540"/>
        <w:jc w:val="both"/>
      </w:pPr>
      <w:r>
        <w:t>Члены комиссии перед началом заседания комиссии уведомляют председателя комиссии о наличии или об отсутствии личной заинтересованности, которая приводит или может привести к возникновению конфликта интересов при принятии решения в рамках заседания комиссии.</w:t>
      </w:r>
    </w:p>
    <w:p w:rsidR="00F3572F" w:rsidRDefault="00F3572F">
      <w:pPr>
        <w:pStyle w:val="ConsPlusNormal"/>
        <w:spacing w:before="220"/>
        <w:ind w:firstLine="540"/>
        <w:jc w:val="both"/>
      </w:pPr>
      <w:r>
        <w:t>При рассмотрении комиссией вопросов, связанных с предоставлением субсидии кредитной организации или специализированному финансовому обществу, в которых более 25 процентов доли прямого или косвенного владения принадлежит корпорации или организациям, входящим в общероссийские общественные объединения, выражающие интересы субъектов малого и среднего предпринимательства, представители которых включены в состав комиссии, такие члены комиссии обязаны воздержаться при голосовании по указанным вопросам.</w:t>
      </w:r>
    </w:p>
    <w:p w:rsidR="00F3572F" w:rsidRDefault="00F3572F">
      <w:pPr>
        <w:pStyle w:val="ConsPlusNormal"/>
        <w:spacing w:before="220"/>
        <w:ind w:firstLine="540"/>
        <w:jc w:val="both"/>
      </w:pPr>
      <w:r>
        <w:t>9. По результатам рассмотрения вопросов на заседаниях комиссии принимаются решения, которые оформляются протоколами. Протоколы заседаний подписываются председательствующим на заседании и секретарем комиссии. Изложенные в письменной форме мнения членов комиссии (при их наличии) подлежат обязательному приобщению к протоколу заседания комиссии.</w:t>
      </w:r>
    </w:p>
    <w:p w:rsidR="00F3572F" w:rsidRDefault="00F3572F">
      <w:pPr>
        <w:pStyle w:val="ConsPlusNormal"/>
        <w:spacing w:before="220"/>
        <w:ind w:firstLine="540"/>
        <w:jc w:val="both"/>
      </w:pPr>
      <w:r>
        <w:t>10. Секретарь комиссии не позднее чем за 3 рабочих дня до дня заседания комиссии уведомляет членов комиссии о проведении заседания, осуществляет подготовку материалов к заседаниям комиссии, ведет протоколы заседаний комиссии, доводит решения комиссии до сведения заинтересованных лиц и контролирует выполнение решений комиссии, а также подписывает выписки из протоколов заседаний комиссии.</w:t>
      </w: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right"/>
        <w:outlineLvl w:val="1"/>
      </w:pPr>
      <w:r>
        <w:t>Приложение N 6</w:t>
      </w:r>
    </w:p>
    <w:p w:rsidR="00F3572F" w:rsidRDefault="00F3572F">
      <w:pPr>
        <w:pStyle w:val="ConsPlusNormal"/>
        <w:jc w:val="right"/>
      </w:pPr>
      <w:r>
        <w:t>к Правилам предоставления субсидий</w:t>
      </w:r>
    </w:p>
    <w:p w:rsidR="00F3572F" w:rsidRDefault="00F3572F">
      <w:pPr>
        <w:pStyle w:val="ConsPlusNormal"/>
        <w:jc w:val="right"/>
      </w:pPr>
      <w:r>
        <w:t>из федерального бюджета российским</w:t>
      </w:r>
    </w:p>
    <w:p w:rsidR="00F3572F" w:rsidRDefault="00F3572F">
      <w:pPr>
        <w:pStyle w:val="ConsPlusNormal"/>
        <w:jc w:val="right"/>
      </w:pPr>
      <w:r>
        <w:t>кредитным организациям</w:t>
      </w:r>
    </w:p>
    <w:p w:rsidR="00F3572F" w:rsidRDefault="00F3572F">
      <w:pPr>
        <w:pStyle w:val="ConsPlusNormal"/>
        <w:jc w:val="right"/>
      </w:pPr>
      <w:r>
        <w:t>и специализированным финансовым</w:t>
      </w:r>
    </w:p>
    <w:p w:rsidR="00F3572F" w:rsidRDefault="00F3572F">
      <w:pPr>
        <w:pStyle w:val="ConsPlusNormal"/>
        <w:jc w:val="right"/>
      </w:pPr>
      <w:r>
        <w:t>обществам в целях возмещения</w:t>
      </w:r>
    </w:p>
    <w:p w:rsidR="00F3572F" w:rsidRDefault="00F3572F">
      <w:pPr>
        <w:pStyle w:val="ConsPlusNormal"/>
        <w:jc w:val="right"/>
      </w:pPr>
      <w:r>
        <w:t>недополученных ими доходов по кредитам,</w:t>
      </w:r>
    </w:p>
    <w:p w:rsidR="00F3572F" w:rsidRDefault="00F3572F">
      <w:pPr>
        <w:pStyle w:val="ConsPlusNormal"/>
        <w:jc w:val="right"/>
      </w:pPr>
      <w:r>
        <w:t>выданным в 2019 - 2024 годах субъектам</w:t>
      </w:r>
    </w:p>
    <w:p w:rsidR="00F3572F" w:rsidRDefault="00F3572F">
      <w:pPr>
        <w:pStyle w:val="ConsPlusNormal"/>
        <w:jc w:val="right"/>
      </w:pPr>
      <w:r>
        <w:t>малого и среднего предпринимательства,</w:t>
      </w:r>
    </w:p>
    <w:p w:rsidR="00F3572F" w:rsidRDefault="00F3572F">
      <w:pPr>
        <w:pStyle w:val="ConsPlusNormal"/>
        <w:jc w:val="right"/>
      </w:pPr>
      <w:r>
        <w:t>а также физическим лицам, применяющим</w:t>
      </w:r>
    </w:p>
    <w:p w:rsidR="00F3572F" w:rsidRDefault="00F3572F">
      <w:pPr>
        <w:pStyle w:val="ConsPlusNormal"/>
        <w:jc w:val="right"/>
      </w:pPr>
      <w:r>
        <w:t>специальный налоговый режим "Налог</w:t>
      </w:r>
    </w:p>
    <w:p w:rsidR="00F3572F" w:rsidRDefault="00F3572F">
      <w:pPr>
        <w:pStyle w:val="ConsPlusNormal"/>
        <w:jc w:val="right"/>
      </w:pPr>
      <w:r>
        <w:t>на профессиональный доход",</w:t>
      </w:r>
    </w:p>
    <w:p w:rsidR="00F3572F" w:rsidRDefault="00F3572F">
      <w:pPr>
        <w:pStyle w:val="ConsPlusNormal"/>
        <w:jc w:val="right"/>
      </w:pPr>
      <w:r>
        <w:t>по льготной ставке</w:t>
      </w:r>
    </w:p>
    <w:p w:rsidR="00F3572F" w:rsidRDefault="00F3572F">
      <w:pPr>
        <w:pStyle w:val="ConsPlusNormal"/>
        <w:jc w:val="both"/>
      </w:pPr>
    </w:p>
    <w:p w:rsidR="00F3572F" w:rsidRDefault="00F3572F">
      <w:pPr>
        <w:pStyle w:val="ConsPlusTitle"/>
        <w:jc w:val="center"/>
      </w:pPr>
      <w:bookmarkStart w:id="72" w:name="P945"/>
      <w:bookmarkEnd w:id="72"/>
      <w:r>
        <w:t>ПРАВИЛА</w:t>
      </w:r>
    </w:p>
    <w:p w:rsidR="00F3572F" w:rsidRDefault="00F3572F">
      <w:pPr>
        <w:pStyle w:val="ConsPlusTitle"/>
        <w:jc w:val="center"/>
      </w:pPr>
      <w:r>
        <w:t>ОТБОРА РОССИЙСКИХ КРЕДИТНЫХ ОРГАНИЗАЦИЙ В КАЧЕСТВЕ</w:t>
      </w:r>
    </w:p>
    <w:p w:rsidR="00F3572F" w:rsidRDefault="00F3572F">
      <w:pPr>
        <w:pStyle w:val="ConsPlusTitle"/>
        <w:jc w:val="center"/>
      </w:pPr>
      <w:r>
        <w:t>УПОЛНОМОЧЕННЫХ БАНКОВ С ЦЕЛЬЮ ПРЕДОСТАВЛЕНИЯ СУБСИДИЙ</w:t>
      </w:r>
    </w:p>
    <w:p w:rsidR="00F3572F" w:rsidRDefault="00F3572F">
      <w:pPr>
        <w:pStyle w:val="ConsPlusTitle"/>
        <w:jc w:val="center"/>
      </w:pPr>
      <w:r>
        <w:t>ИЗ ФЕДЕРАЛЬНОГО БЮДЖЕТА В ЦЕЛЯХ ВОЗМЕЩЕНИЯ НЕДОПОЛУЧЕННЫХ</w:t>
      </w:r>
    </w:p>
    <w:p w:rsidR="00F3572F" w:rsidRDefault="00F3572F">
      <w:pPr>
        <w:pStyle w:val="ConsPlusTitle"/>
        <w:jc w:val="center"/>
      </w:pPr>
      <w:r>
        <w:t>ИМИ ДОХОДОВ ПО КРЕДИТАМ, ВЫДАННЫМ УПОЛНОМОЧЕННЫМИ БАНКАМИ</w:t>
      </w:r>
    </w:p>
    <w:p w:rsidR="00F3572F" w:rsidRDefault="00F3572F">
      <w:pPr>
        <w:pStyle w:val="ConsPlusTitle"/>
        <w:jc w:val="center"/>
      </w:pPr>
      <w:r>
        <w:t>В 2019 - 2024 ГОДАХ СУБЪЕКТАМ МАЛОГО И СРЕДНЕГО</w:t>
      </w:r>
    </w:p>
    <w:p w:rsidR="00F3572F" w:rsidRDefault="00F3572F">
      <w:pPr>
        <w:pStyle w:val="ConsPlusTitle"/>
        <w:jc w:val="center"/>
      </w:pPr>
      <w:r>
        <w:t>ПРЕДПРИНИМАТЕЛЬСТВА, А ТАКЖЕ ФИЗИЧЕСКИМ ЛИЦАМ, ПРИМЕНЯЮЩИМ</w:t>
      </w:r>
    </w:p>
    <w:p w:rsidR="00F3572F" w:rsidRDefault="00F3572F">
      <w:pPr>
        <w:pStyle w:val="ConsPlusTitle"/>
        <w:jc w:val="center"/>
      </w:pPr>
      <w:r>
        <w:t>СПЕЦИАЛЬНЫЙ НАЛОГОВЫЙ РЕЖИМ "НАЛОГ НА ПРОФЕССИОНАЛЬНЫЙ</w:t>
      </w:r>
    </w:p>
    <w:p w:rsidR="00F3572F" w:rsidRDefault="00F3572F">
      <w:pPr>
        <w:pStyle w:val="ConsPlusTitle"/>
        <w:jc w:val="center"/>
      </w:pPr>
      <w:r>
        <w:t>ДОХОД", ПО ЛЬГОТНОЙ СТАВКЕ</w:t>
      </w:r>
    </w:p>
    <w:p w:rsidR="00F3572F" w:rsidRDefault="00F3572F">
      <w:pPr>
        <w:pStyle w:val="ConsPlusNormal"/>
        <w:jc w:val="both"/>
      </w:pPr>
    </w:p>
    <w:p w:rsidR="00F3572F" w:rsidRDefault="00F3572F">
      <w:pPr>
        <w:pStyle w:val="ConsPlusNormal"/>
        <w:ind w:firstLine="540"/>
        <w:jc w:val="both"/>
      </w:pPr>
      <w:bookmarkStart w:id="73" w:name="P955"/>
      <w:bookmarkEnd w:id="73"/>
      <w:r>
        <w:t>1. Настоящие Правила определяют порядок отбора российских кредитных организаций в качестве уполномоченных банков с целью предоставления субсидий из федерального бюджета в целях возмещения недополученных ими доходов по кредитам, выданным уполномоченными банками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в рамках реализации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(далее соответственно - отбор, субсидии, национальный проект).</w:t>
      </w:r>
    </w:p>
    <w:p w:rsidR="00F3572F" w:rsidRDefault="00F3572F">
      <w:pPr>
        <w:pStyle w:val="ConsPlusNormal"/>
        <w:spacing w:before="220"/>
        <w:ind w:firstLine="540"/>
        <w:jc w:val="both"/>
      </w:pPr>
      <w:r>
        <w:t>2. Отбор осуществляется комиссией по вопросам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2019 - 2024 годах субъектам малого и среднего предпринимательства по льготной ставке (далее - комиссия).</w:t>
      </w:r>
    </w:p>
    <w:p w:rsidR="00F3572F" w:rsidRDefault="00F3572F">
      <w:pPr>
        <w:pStyle w:val="ConsPlusNormal"/>
        <w:spacing w:before="220"/>
        <w:ind w:firstLine="540"/>
        <w:jc w:val="both"/>
      </w:pPr>
      <w:r>
        <w:t>3. Результаты отбора определяются на основании проверки соответствия российских кредитных организаций, представивших заявку на участие в нем (далее - участники отбора), требованиям, установленным пунктом 4 настоящих Правил.</w:t>
      </w:r>
    </w:p>
    <w:p w:rsidR="00F3572F" w:rsidRDefault="00F3572F">
      <w:pPr>
        <w:pStyle w:val="ConsPlusNormal"/>
        <w:spacing w:before="220"/>
        <w:ind w:firstLine="540"/>
        <w:jc w:val="both"/>
      </w:pPr>
      <w:bookmarkStart w:id="74" w:name="P958"/>
      <w:bookmarkEnd w:id="74"/>
      <w:r>
        <w:t>4. Общими требованиями к участникам отбора являются:</w:t>
      </w:r>
    </w:p>
    <w:p w:rsidR="00F3572F" w:rsidRDefault="00F3572F">
      <w:pPr>
        <w:pStyle w:val="ConsPlusNormal"/>
        <w:spacing w:before="220"/>
        <w:ind w:firstLine="540"/>
        <w:jc w:val="both"/>
      </w:pPr>
      <w:r>
        <w:t>а) соблюдение российской кредитной организацией (за исключением кредитных организаций, имеющих место нахождения на территории Республики Крым и (или) в г. Севастополе) на 1-е число месяца, предшествующего месяцу, в котором подана заявка на отбор, установленных Центральным банком Российской Федерации обязательных нормативов;</w:t>
      </w:r>
    </w:p>
    <w:p w:rsidR="00F3572F" w:rsidRDefault="00F3572F">
      <w:pPr>
        <w:pStyle w:val="ConsPlusNormal"/>
        <w:spacing w:before="220"/>
        <w:ind w:firstLine="540"/>
        <w:jc w:val="both"/>
      </w:pPr>
      <w:r>
        <w:t>б) соответствие следующим условиям:</w:t>
      </w:r>
    </w:p>
    <w:p w:rsidR="00F3572F" w:rsidRDefault="00F3572F">
      <w:pPr>
        <w:pStyle w:val="ConsPlusNormal"/>
        <w:spacing w:before="220"/>
        <w:ind w:firstLine="540"/>
        <w:jc w:val="both"/>
      </w:pPr>
      <w:r>
        <w:t>российская кредитная организация по состоянию на любую дату после 1-го числа месяца, предшествующего месяцу, в котором подана заявка на отбор, не имеет не 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иной просроченной (неурегулированной) задолженности по денежным обязательствам перед Российской Федерацией;</w:t>
      </w:r>
    </w:p>
    <w:p w:rsidR="00F3572F" w:rsidRDefault="00F3572F">
      <w:pPr>
        <w:pStyle w:val="ConsPlusNormal"/>
        <w:spacing w:before="220"/>
        <w:ind w:firstLine="540"/>
        <w:jc w:val="both"/>
      </w:pPr>
      <w:r>
        <w:t xml:space="preserve">российская кредитная организация на дату подачи заявки на отбор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участника отбора не приостановлена в порядке, </w:t>
      </w:r>
      <w:r>
        <w:lastRenderedPageBreak/>
        <w:t>предусмотренном законодательством Российской Федерации;</w:t>
      </w:r>
    </w:p>
    <w:p w:rsidR="00F3572F" w:rsidRDefault="00F3572F">
      <w:pPr>
        <w:pStyle w:val="ConsPlusNormal"/>
        <w:spacing w:before="220"/>
        <w:ind w:firstLine="540"/>
        <w:jc w:val="both"/>
      </w:pPr>
      <w:r>
        <w:t>российская кредитная организация на дату подачи заявки на отбор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3572F" w:rsidRDefault="00F3572F">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российской кредитной организации;</w:t>
      </w:r>
    </w:p>
    <w:p w:rsidR="00F3572F" w:rsidRDefault="00F3572F">
      <w:pPr>
        <w:pStyle w:val="ConsPlusNormal"/>
        <w:spacing w:before="220"/>
        <w:ind w:firstLine="540"/>
        <w:jc w:val="both"/>
      </w:pPr>
      <w:bookmarkStart w:id="75" w:name="P965"/>
      <w:bookmarkEnd w:id="75"/>
      <w:r>
        <w:t>российская кредитная организация на дату подачи заявки на отбор не получает средства из федерального бюджета на основании иных нормативных правовых актов на цели, предусмотренные пунктом 1 настоящих Правил.</w:t>
      </w:r>
    </w:p>
    <w:p w:rsidR="00F3572F" w:rsidRDefault="00F3572F">
      <w:pPr>
        <w:pStyle w:val="ConsPlusNormal"/>
        <w:spacing w:before="220"/>
        <w:ind w:firstLine="540"/>
        <w:jc w:val="both"/>
      </w:pPr>
      <w:bookmarkStart w:id="76" w:name="P966"/>
      <w:bookmarkEnd w:id="76"/>
      <w:r>
        <w:t>5. Специальными требованиями к участникам отбора являются:</w:t>
      </w:r>
    </w:p>
    <w:p w:rsidR="00F3572F" w:rsidRDefault="00F3572F">
      <w:pPr>
        <w:pStyle w:val="ConsPlusNormal"/>
        <w:spacing w:before="220"/>
        <w:ind w:firstLine="540"/>
        <w:jc w:val="both"/>
      </w:pPr>
      <w:bookmarkStart w:id="77" w:name="P967"/>
      <w:bookmarkEnd w:id="77"/>
      <w:r>
        <w:t>а) для кредитных организаций, у которых на 1-е число месяца, предшествующего месяцу, в котором подана заявка на отбор, размер собственных средств (капитала), рассчитываемый в соответствии с требованиями, установленными Центральным банком Российской Федерации, превышает 100 млрд. рублей, либо имеющих территориальное подразделение в Республике Крым и (или) в г. Севастополе и предоставляющих кредиты субъектам малого и среднего предпринимательства, зарегистрированным в Республике Крым и (или) в г. Севастополе в соответствии с законодательством Российской Федерации, либо являющихся дочерними обществами корпорации, либо имеющих статус банка с базовой лицензией:</w:t>
      </w:r>
    </w:p>
    <w:p w:rsidR="00F3572F" w:rsidRDefault="00F3572F">
      <w:pPr>
        <w:pStyle w:val="ConsPlusNormal"/>
        <w:spacing w:before="220"/>
        <w:ind w:firstLine="540"/>
        <w:jc w:val="both"/>
      </w:pPr>
      <w:bookmarkStart w:id="78" w:name="P968"/>
      <w:bookmarkEnd w:id="78"/>
      <w:r>
        <w:t>наличие опыта кредитования субъектов малого и среднего предпринимательства в течение 24 месяцев по состоянию на 1-е число месяца, предшествующего месяцу, в котором подана заявка на отбор;</w:t>
      </w:r>
    </w:p>
    <w:p w:rsidR="00F3572F" w:rsidRDefault="00F3572F">
      <w:pPr>
        <w:pStyle w:val="ConsPlusNormal"/>
        <w:spacing w:before="220"/>
        <w:ind w:firstLine="540"/>
        <w:jc w:val="both"/>
      </w:pPr>
      <w:bookmarkStart w:id="79" w:name="P969"/>
      <w:bookmarkEnd w:id="79"/>
      <w:r>
        <w:t>наличие на 1-е число месяца, предшествующего месяцу, в котором подана заявка на отбор, структурного подразделения, осуществляющего кредитование субъектов малого и среднего предпринимательства и мониторинг выданных кредитов, включая мониторинг целевого использования кредитных средств;</w:t>
      </w:r>
    </w:p>
    <w:p w:rsidR="00F3572F" w:rsidRDefault="00F3572F">
      <w:pPr>
        <w:pStyle w:val="ConsPlusNormal"/>
        <w:spacing w:before="220"/>
        <w:ind w:firstLine="540"/>
        <w:jc w:val="both"/>
      </w:pPr>
      <w:r>
        <w:t>б) для кредитных организаций, у которых на 1-е число месяца, предшествующего месяцу, в котором подана заявка на отбор, размер собственных средств (капитала), рассчитываемый в соответствии с требованиями, установленными Центральным банком Российской Федерации, составляет от 50 млрд. до 100 млрд. рублей включительно, дополнительно к требованиям, предусмотренным подпунктом "а" настоящего пункта:</w:t>
      </w:r>
    </w:p>
    <w:p w:rsidR="00F3572F" w:rsidRDefault="00F3572F">
      <w:pPr>
        <w:pStyle w:val="ConsPlusNormal"/>
        <w:spacing w:before="220"/>
        <w:ind w:firstLine="540"/>
        <w:jc w:val="both"/>
      </w:pPr>
      <w:bookmarkStart w:id="80" w:name="P971"/>
      <w:bookmarkEnd w:id="80"/>
      <w:r>
        <w:t xml:space="preserve">доля кредитов субъектов малого и среднего предпринимательства и банковских гарантий, выданных по обязательствам субъектов малого и среднего предпринимательства, в совокупном объеме кредитов нефинансовым организациям и индивидуальным предпринимателям и банковских гарантий, выданных по обязательствам указанных лиц, без учета кредитов, предоставленных субъектам Российской Федерации и муниципальным образованиям, и банковских гарантий, выданных по обязательствам субъектов Российской Федерации и муниципальных образований (далее - корпоративный кредитный портфель) на 1-е число месяца, предшествующего месяцу, в котором подана заявка на отбор, составляет не менее 15 процентов либо прирост суммы кредитов, предоставленных субъектам малого и среднего предпринимательства, и банковских гарантий, выданных по обязательствам субъектов малого и </w:t>
      </w:r>
      <w:r>
        <w:lastRenderedPageBreak/>
        <w:t>среднего предпринимательства, за предшествующий календарный год равен или превышает прирост суммы кредитов и банковских гарантий корпоративного кредитного портфеля за аналогичный отчетный период;</w:t>
      </w:r>
    </w:p>
    <w:p w:rsidR="00F3572F" w:rsidRDefault="00F3572F">
      <w:pPr>
        <w:pStyle w:val="ConsPlusNormal"/>
        <w:spacing w:before="220"/>
        <w:ind w:firstLine="540"/>
        <w:jc w:val="both"/>
      </w:pPr>
      <w:r>
        <w:t>в) для кредитных организаций, у которых на 1-е число месяца, предшествующего месяцу, в котором подана заявка на отбор, размер собственных средств (капитала), рассчитываемых в соответствии с требованиями, установленными Центральным банком Российской Федерации, составляет менее 50 млрд. рублей, дополнительно к требованиям, предусмотренным абзацами вторым и третьим подпункта "а" и абзацем вторым подпункта "б" настоящего пункта, - соответствие кредитной организации одному из следующих критериев:</w:t>
      </w:r>
    </w:p>
    <w:p w:rsidR="00F3572F" w:rsidRDefault="00F3572F">
      <w:pPr>
        <w:pStyle w:val="ConsPlusNormal"/>
        <w:spacing w:before="220"/>
        <w:ind w:firstLine="540"/>
        <w:jc w:val="both"/>
      </w:pPr>
      <w:r>
        <w:t>доля кредитов субъектов малого и среднего предпринимательства и банковских гарантий, выданных по обязательствам субъектов малого и среднего предпринимательства, в корпоративном кредитном портфеле составляет на 1-е число месяца, предшествующего месяцу, в котором подана заявка на отбор, не менее 50 процентов;</w:t>
      </w:r>
    </w:p>
    <w:p w:rsidR="00F3572F" w:rsidRDefault="00F3572F">
      <w:pPr>
        <w:pStyle w:val="ConsPlusNormal"/>
        <w:spacing w:before="220"/>
        <w:ind w:firstLine="540"/>
        <w:jc w:val="both"/>
      </w:pPr>
      <w:r>
        <w:t>объем кредитов субъектов малого и среднего предпринимательства и банковских гарантий, выданных по обязательствам субъектов малого и среднего предпринимательства, в корпоративном кредитном портфеле на 1-е число месяца, предшествующего месяцу, в котором подана заявка на отбор, составляет не менее 10 млрд. рублей.</w:t>
      </w:r>
    </w:p>
    <w:p w:rsidR="00F3572F" w:rsidRDefault="00F3572F">
      <w:pPr>
        <w:pStyle w:val="ConsPlusNormal"/>
        <w:spacing w:before="220"/>
        <w:ind w:firstLine="540"/>
        <w:jc w:val="both"/>
      </w:pPr>
      <w:r>
        <w:t>6. Решение о проведении первичного и последующих отборов принимается комиссией исходя из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очередной финансовый год на цели предоставления субсидий, и определенного комиссией в соответствии с указанными лимитами бюджетных обязательств суммарного объема кредитов, планируемого к предоставлению до конца очередного финансового года в рамках Правил, утвержденных постановлением Правительства Российской Федерации от 30 декабря 2018 г. N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(далее соответственно - плановый суммарный объем кредитов, Правила предоставления субсидий).</w:t>
      </w:r>
    </w:p>
    <w:p w:rsidR="00F3572F" w:rsidRDefault="00F3572F">
      <w:pPr>
        <w:pStyle w:val="ConsPlusNormal"/>
        <w:spacing w:before="220"/>
        <w:ind w:firstLine="540"/>
        <w:jc w:val="both"/>
      </w:pPr>
      <w:r>
        <w:t>7. Сроки размещения объявлений о проведении отбора определяются решением комиссии.</w:t>
      </w:r>
    </w:p>
    <w:p w:rsidR="00F3572F" w:rsidRDefault="00F3572F">
      <w:pPr>
        <w:pStyle w:val="ConsPlusNormal"/>
        <w:spacing w:before="220"/>
        <w:ind w:firstLine="540"/>
        <w:jc w:val="both"/>
      </w:pPr>
      <w:bookmarkStart w:id="81" w:name="P977"/>
      <w:bookmarkEnd w:id="81"/>
      <w:r>
        <w:t>8. Объявление о проведении отбора размещается на едином портале, а также на официальном сайте Министерства экономического развития Российской Федерации в информационно-телекоммуникационной сети "Интернет" и должно содержать следующие сведения:</w:t>
      </w:r>
    </w:p>
    <w:p w:rsidR="00F3572F" w:rsidRDefault="00F3572F">
      <w:pPr>
        <w:pStyle w:val="ConsPlusNormal"/>
        <w:spacing w:before="220"/>
        <w:ind w:firstLine="540"/>
        <w:jc w:val="both"/>
      </w:pPr>
      <w:r>
        <w:t>а) сроки проведения отбора;</w:t>
      </w:r>
    </w:p>
    <w:p w:rsidR="00F3572F" w:rsidRDefault="00F3572F">
      <w:pPr>
        <w:pStyle w:val="ConsPlusNormal"/>
        <w:spacing w:before="220"/>
        <w:ind w:firstLine="540"/>
        <w:jc w:val="both"/>
      </w:pPr>
      <w:r>
        <w:t>б) адрес, по которому осуществляется прием заявок на отбор и документов от участников отбора, контактная информация для участников отбора (телефон, адрес электронной почты);</w:t>
      </w:r>
    </w:p>
    <w:p w:rsidR="00F3572F" w:rsidRDefault="00F3572F">
      <w:pPr>
        <w:pStyle w:val="ConsPlusNormal"/>
        <w:spacing w:before="220"/>
        <w:ind w:firstLine="540"/>
        <w:jc w:val="both"/>
      </w:pPr>
      <w:bookmarkStart w:id="82" w:name="P980"/>
      <w:bookmarkEnd w:id="82"/>
      <w:r>
        <w:t>в) дата и время начала и окончания приема заявок участников отбора на отбор, которая не может быть ранее 30-го календарного дня, следующего за днем размещения объявления о проведении отбора;</w:t>
      </w:r>
    </w:p>
    <w:p w:rsidR="00F3572F" w:rsidRDefault="00F3572F">
      <w:pPr>
        <w:pStyle w:val="ConsPlusNormal"/>
        <w:spacing w:before="220"/>
        <w:ind w:firstLine="540"/>
        <w:jc w:val="both"/>
      </w:pPr>
      <w:r>
        <w:t>г) результаты предоставления субсидии, предусмотренные пунктом 59 Правил предоставления субсидий;</w:t>
      </w:r>
    </w:p>
    <w:p w:rsidR="00F3572F" w:rsidRDefault="00F3572F">
      <w:pPr>
        <w:pStyle w:val="ConsPlusNormal"/>
        <w:spacing w:before="220"/>
        <w:ind w:firstLine="540"/>
        <w:jc w:val="both"/>
      </w:pPr>
      <w:r>
        <w:t xml:space="preserve">д) наименование, место нахождения, почтовый адрес, адрес электронной почты Министерства экономического развития Российской Федерации, адрес страницы официального </w:t>
      </w:r>
      <w:r>
        <w:lastRenderedPageBreak/>
        <w:t>сайта Министерства экономического развития Российской Федерации в информационно-телекоммуникационной сети "Интернет", с использованием которой обеспечивается проведение отбора;</w:t>
      </w:r>
    </w:p>
    <w:p w:rsidR="00F3572F" w:rsidRDefault="00F3572F">
      <w:pPr>
        <w:pStyle w:val="ConsPlusNormal"/>
        <w:spacing w:before="220"/>
        <w:ind w:firstLine="540"/>
        <w:jc w:val="both"/>
      </w:pPr>
      <w:r>
        <w:t>е) требования к участникам отбора, предусмотренные пунктами 4 и 5 настоящих Правил, перечень документов, представляемых участниками отбора в соответствии с пунктом 9 настоящих Правил для подтверждения их соответствия указанным требованиям;</w:t>
      </w:r>
    </w:p>
    <w:p w:rsidR="00F3572F" w:rsidRDefault="00F3572F">
      <w:pPr>
        <w:pStyle w:val="ConsPlusNormal"/>
        <w:spacing w:before="220"/>
        <w:ind w:firstLine="540"/>
        <w:jc w:val="both"/>
      </w:pPr>
      <w:r>
        <w:t>ж) порядок подачи заявок на отбор участниками отбора, предусмотренный пунктом 9 настоящих Правил, и требования, предъявляемые к форме и содержанию заявок на отбор и предложения, предусмотренного подпунктом "л" пункта 9 настоящих Правил, подаваемых участниками отбора;</w:t>
      </w:r>
    </w:p>
    <w:p w:rsidR="00F3572F" w:rsidRDefault="00F3572F">
      <w:pPr>
        <w:pStyle w:val="ConsPlusNormal"/>
        <w:spacing w:before="220"/>
        <w:ind w:firstLine="540"/>
        <w:jc w:val="both"/>
      </w:pPr>
      <w:r>
        <w:t>з) порядок отзыва заявок на отбор участниками отбора, порядок возврата заявок на отбор участникам отбора, в том числе основания для такого возврата, порядок внесения изменений в заявки на отбор участниками отбора, установленные пунктами 10 и 11 настоящих Правил;</w:t>
      </w:r>
    </w:p>
    <w:p w:rsidR="00F3572F" w:rsidRDefault="00F3572F">
      <w:pPr>
        <w:pStyle w:val="ConsPlusNormal"/>
        <w:spacing w:before="220"/>
        <w:ind w:firstLine="540"/>
        <w:jc w:val="both"/>
      </w:pPr>
      <w:r>
        <w:t>и) правила рассмотрения заявок на отбор, в том числе основания и порядок отклонения таких заявок, а также сроки размещения информации о результатах их рассмотрения, предусмотренные пунктом 22 настоящих Правил;</w:t>
      </w:r>
    </w:p>
    <w:p w:rsidR="00F3572F" w:rsidRDefault="00F3572F">
      <w:pPr>
        <w:pStyle w:val="ConsPlusNormal"/>
        <w:spacing w:before="220"/>
        <w:ind w:firstLine="540"/>
        <w:jc w:val="both"/>
      </w:pPr>
      <w:r>
        <w:t>к) срок, в течение которого победители отбора должны заключить соглашения о предоставлении субсидии;</w:t>
      </w:r>
    </w:p>
    <w:p w:rsidR="00F3572F" w:rsidRDefault="00F3572F">
      <w:pPr>
        <w:pStyle w:val="ConsPlusNormal"/>
        <w:spacing w:before="220"/>
        <w:ind w:firstLine="540"/>
        <w:jc w:val="both"/>
      </w:pPr>
      <w:r>
        <w:t>л) условие признания победителей отбора уклонившимися от заключения соглашения о предоставлении субсидии, заключаемого между Министерством экономического развития Российской Федерации и получателем субсидии, предусмотренное пунктом 42 Правил предоставления субсидий;</w:t>
      </w:r>
    </w:p>
    <w:p w:rsidR="00F3572F" w:rsidRDefault="00F3572F">
      <w:pPr>
        <w:pStyle w:val="ConsPlusNormal"/>
        <w:spacing w:before="220"/>
        <w:ind w:firstLine="540"/>
        <w:jc w:val="both"/>
      </w:pPr>
      <w:r>
        <w:t>м) дата размещения результатов отбора на едином портале, а также на официальном сайте Министерства экономического развития Российской Федерации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F3572F" w:rsidRDefault="00F3572F">
      <w:pPr>
        <w:pStyle w:val="ConsPlusNormal"/>
        <w:spacing w:before="220"/>
        <w:ind w:firstLine="540"/>
        <w:jc w:val="both"/>
      </w:pPr>
      <w:bookmarkStart w:id="83" w:name="P990"/>
      <w:bookmarkEnd w:id="83"/>
      <w:r>
        <w:t>9. Российские кредитные организации в течение 10 рабочих дней со дня размещения объявления, указанного в пункте 8 настоящих Правил, представляют в Министерство экономического развития Российской Федерации заявку на отбор по форме согласно приложению N 11 к Правилам предоставления субсидий, к которой прилагаются следующие документы:</w:t>
      </w:r>
    </w:p>
    <w:p w:rsidR="00F3572F" w:rsidRDefault="00F3572F">
      <w:pPr>
        <w:pStyle w:val="ConsPlusNormal"/>
        <w:spacing w:before="220"/>
        <w:ind w:firstLine="540"/>
        <w:jc w:val="both"/>
      </w:pPr>
      <w:r>
        <w:t>а) сведения о государственной регистрации российской кредитной организации в качестве юридического лица и копия лицензии на осуществление банковских операций, выданной Центральным банком Российской Федерации;</w:t>
      </w:r>
    </w:p>
    <w:p w:rsidR="00F3572F" w:rsidRDefault="00F3572F">
      <w:pPr>
        <w:pStyle w:val="ConsPlusNormal"/>
        <w:spacing w:before="220"/>
        <w:ind w:firstLine="540"/>
        <w:jc w:val="both"/>
      </w:pPr>
      <w:r>
        <w:t>б) заверенные кредитной организацией или нотариально удостоверенные копии учредительных документов российской кредитной организации;</w:t>
      </w:r>
    </w:p>
    <w:p w:rsidR="00F3572F" w:rsidRDefault="00F3572F">
      <w:pPr>
        <w:pStyle w:val="ConsPlusNormal"/>
        <w:spacing w:before="220"/>
        <w:ind w:firstLine="540"/>
        <w:jc w:val="both"/>
      </w:pPr>
      <w:r>
        <w:t>в) справка, подписанная руководителем и главным бухгалтером или уполномоченными лицами кредитной организации, действующими на основании доверенности (далее - уполномоченные лица российской кредитной организации), скрепленная печатью (при наличии) российской кредитной организации, с указанием банковских реквизитов и счетов, на которые следует перечислять субсидию;</w:t>
      </w:r>
    </w:p>
    <w:p w:rsidR="00F3572F" w:rsidRDefault="00F3572F">
      <w:pPr>
        <w:pStyle w:val="ConsPlusNormal"/>
        <w:spacing w:before="220"/>
        <w:ind w:firstLine="540"/>
        <w:jc w:val="both"/>
      </w:pPr>
      <w:r>
        <w:t>г) отчетность, подготовленная по формам для информации о концентрации кредитного риска, об обязательных нормативах и о других показателях деятельности кредитной организации, утвержденным Центральным банком Российской Федерации, по состоянию на 1-е число месяца, предшествующего месяцу, в котором подана заявка на отбор;</w:t>
      </w:r>
    </w:p>
    <w:p w:rsidR="00F3572F" w:rsidRDefault="00F3572F">
      <w:pPr>
        <w:pStyle w:val="ConsPlusNormal"/>
        <w:spacing w:before="220"/>
        <w:ind w:firstLine="540"/>
        <w:jc w:val="both"/>
      </w:pPr>
      <w:r>
        <w:lastRenderedPageBreak/>
        <w:t>д) справка, подписанная руководителем и главным бухгалтером или уполномоченными лицами российской кредитной организации, скрепленная печатью (при наличии) российской кредитной организации, подтверждающая, что на дату подачи заявки на отбор российская кредитная организация соответствует критериям, предусмотренным абзацем шестым подпункта "б" пункта 4 настоящих Правил;</w:t>
      </w:r>
    </w:p>
    <w:p w:rsidR="00F3572F" w:rsidRDefault="00F3572F">
      <w:pPr>
        <w:pStyle w:val="ConsPlusNormal"/>
        <w:spacing w:before="220"/>
        <w:ind w:firstLine="540"/>
        <w:jc w:val="both"/>
      </w:pPr>
      <w:r>
        <w:t>е) отчетность кредитной организации, подготовленная по форме для расчета собственных средств (капитала), утвержденной Центральным банком Российской Федерации, по состоянию на 1-е число месяца, предшествующего месяцу, в котором подана заявка на отбор;</w:t>
      </w:r>
    </w:p>
    <w:p w:rsidR="00F3572F" w:rsidRDefault="00F3572F">
      <w:pPr>
        <w:pStyle w:val="ConsPlusNormal"/>
        <w:spacing w:before="220"/>
        <w:ind w:firstLine="540"/>
        <w:jc w:val="both"/>
      </w:pPr>
      <w:r>
        <w:t>ж) справка, составленная по состоянию на любую дату после 1-го числа месяца, предшествующего месяцу, в котором подана заявка на отбор, подписанная руководителем и главным бухгалтером или уполномоченными лицами российской кредитной организации, скрепленная печатью (при наличии) российской кредитной организации, с информацией об опыте кредитования субъектов малого и среднего предпринимательства в течение предшествовавших 24 месяцев, содержащая сведения об объеме корпоративного кредитного портфеля российской кредитной организации на начало и конец каждого 12-месячного периода с указанием объема и доли кредитов, предоставленных субъектам малого и среднего предпринимательства, и банковских гарантий, выданных по обязательствам субъектов малого и среднего предпринимательства, в корпоративном кредитном портфеле;</w:t>
      </w:r>
    </w:p>
    <w:p w:rsidR="00F3572F" w:rsidRDefault="00F3572F">
      <w:pPr>
        <w:pStyle w:val="ConsPlusNormal"/>
        <w:spacing w:before="220"/>
        <w:ind w:firstLine="540"/>
        <w:jc w:val="both"/>
      </w:pPr>
      <w:r>
        <w:t>з) заверенная кредитной организацией копия положения о структурном подразделении российской кредитной организации, осуществляющем кредитование субъектов малого и среднего предпринимательства, в том числе контроль за целевым расходованием заемщиком кредитных средств;</w:t>
      </w:r>
    </w:p>
    <w:p w:rsidR="00F3572F" w:rsidRDefault="00F3572F">
      <w:pPr>
        <w:pStyle w:val="ConsPlusNormal"/>
        <w:spacing w:before="220"/>
        <w:ind w:firstLine="540"/>
        <w:jc w:val="both"/>
      </w:pPr>
      <w:r>
        <w:t>и) доверенность уполномоченного лица российской кредитной организации, удостоверяющая право такого лица на подписание заявки на отбор, и (или) иные документы для участия российской кредитной организации в отборе (в случае, если указанные заявка и (или) документы подписаны уполномоченным лицом российской кредитной организации);</w:t>
      </w:r>
    </w:p>
    <w:p w:rsidR="00F3572F" w:rsidRDefault="00F3572F">
      <w:pPr>
        <w:pStyle w:val="ConsPlusNormal"/>
        <w:spacing w:before="220"/>
        <w:ind w:firstLine="540"/>
        <w:jc w:val="both"/>
      </w:pPr>
      <w:bookmarkStart w:id="84" w:name="P1000"/>
      <w:bookmarkEnd w:id="84"/>
      <w:r>
        <w:t>к) предложение российской кредитной организации по плановому объему предоставления кредитов и плановому числу субъектов малого и среднего предпринимательства, заключивших кредитные договоры по льготной ставке в рамках Правил предоставления субсидий в очередном финансовом году (далее - плановое число получателей кредитов), с указанием потребности в субсидии, необходимой для компенсации процентной ставки по предложенному плановому объему выдачи кредитов, рассчитанной по ставкам субсидирования, определенным в соответствии с пунктом 29 Правил предоставления субсидий, по форме, предусмотренной приложением N 7 к указанным Правилам.</w:t>
      </w:r>
    </w:p>
    <w:p w:rsidR="00F3572F" w:rsidRDefault="00F3572F">
      <w:pPr>
        <w:pStyle w:val="ConsPlusNormal"/>
        <w:spacing w:before="220"/>
        <w:ind w:firstLine="540"/>
        <w:jc w:val="both"/>
      </w:pPr>
      <w:bookmarkStart w:id="85" w:name="P1001"/>
      <w:bookmarkEnd w:id="85"/>
      <w:r>
        <w:t>10. Заявка на отбор может быть отозвана или изменена российской кредитной организацией не позднее 5 рабочих дней со дня ее представления в соответствии с пунктом 9 настоящих Правил либо со дня получения от Министерства экономического развития Российской Федерации предусмотренного пунктом 14 настоящих Правил запроса о представлении непредставленных документов из числа документов, указанных в пункте 9 настоящих Правил, и (или) документов, оформленных в соответствии с требованиями, предусмотренными пунктом 9 настоящих Правил.</w:t>
      </w:r>
    </w:p>
    <w:p w:rsidR="00F3572F" w:rsidRDefault="00F3572F">
      <w:pPr>
        <w:pStyle w:val="ConsPlusNormal"/>
        <w:spacing w:before="220"/>
        <w:ind w:firstLine="540"/>
        <w:jc w:val="both"/>
      </w:pPr>
      <w:bookmarkStart w:id="86" w:name="P1002"/>
      <w:bookmarkEnd w:id="86"/>
      <w:r>
        <w:t>11. Заявление об отзыве заявки на отбор в произвольной форме или уточненная заявка на отбор по форме, предусмотренной приложением N 11 к Правилам предоставления субсидии, представляются участниками отбора в том же порядке, что и заявка на отбор, с учетом сроков, предусмотренных пунктом 9 настоящих Правил.</w:t>
      </w:r>
    </w:p>
    <w:p w:rsidR="00F3572F" w:rsidRDefault="00F3572F">
      <w:pPr>
        <w:pStyle w:val="ConsPlusNormal"/>
        <w:spacing w:before="220"/>
        <w:ind w:firstLine="540"/>
        <w:jc w:val="both"/>
      </w:pPr>
      <w:r>
        <w:t>12. Возврат отозванной заявки на отбор и прилагаемых к ней документов осуществляется Министерством экономического развития Российской Федерации в течение 5 рабочих дней со дня поступления заявления об ее отзыве.</w:t>
      </w:r>
    </w:p>
    <w:p w:rsidR="00F3572F" w:rsidRDefault="00F3572F">
      <w:pPr>
        <w:pStyle w:val="ConsPlusNormal"/>
        <w:spacing w:before="220"/>
        <w:ind w:firstLine="540"/>
        <w:jc w:val="both"/>
      </w:pPr>
      <w:r>
        <w:lastRenderedPageBreak/>
        <w:t>13. Основаниями для отклонения комиссией заявок на отбор, представленных российскими кредитными организациями, являются:</w:t>
      </w:r>
    </w:p>
    <w:p w:rsidR="00F3572F" w:rsidRDefault="00F3572F">
      <w:pPr>
        <w:pStyle w:val="ConsPlusNormal"/>
        <w:spacing w:before="220"/>
        <w:ind w:firstLine="540"/>
        <w:jc w:val="both"/>
      </w:pPr>
      <w:r>
        <w:t>а) несоответствие российской кредитной организации требованиям, установленным пунктами 4 и 5 настоящих Правил;</w:t>
      </w:r>
    </w:p>
    <w:p w:rsidR="00F3572F" w:rsidRDefault="00F3572F">
      <w:pPr>
        <w:pStyle w:val="ConsPlusNormal"/>
        <w:spacing w:before="220"/>
        <w:ind w:firstLine="540"/>
        <w:jc w:val="both"/>
      </w:pPr>
      <w:r>
        <w:t>б) несоответствие представленных российской кредитной организацией заявки на отбор и прилагаемых к ней документов требованиям к таким заявкам, установленным в объявлении о проведении отбора;</w:t>
      </w:r>
    </w:p>
    <w:p w:rsidR="00F3572F" w:rsidRDefault="00F3572F">
      <w:pPr>
        <w:pStyle w:val="ConsPlusNormal"/>
        <w:spacing w:before="220"/>
        <w:ind w:firstLine="540"/>
        <w:jc w:val="both"/>
      </w:pPr>
      <w:r>
        <w:t>в) недостоверность представленной российской кредитной организацией информации, содержащейся в заявке на отбор и прилагаемых к ней документах, в том числе информации о месте нахождения и адресе юридического лица;</w:t>
      </w:r>
    </w:p>
    <w:p w:rsidR="00F3572F" w:rsidRDefault="00F3572F">
      <w:pPr>
        <w:pStyle w:val="ConsPlusNormal"/>
        <w:spacing w:before="220"/>
        <w:ind w:firstLine="540"/>
        <w:jc w:val="both"/>
      </w:pPr>
      <w:r>
        <w:t>г) подача российской кредитной организацией заявки на отбор и прилагаемых к ней документов после даты и (или) времени, определенных в соответствии с подпунктом "в" пункта 8 настоящих Правил.</w:t>
      </w:r>
    </w:p>
    <w:p w:rsidR="00F3572F" w:rsidRDefault="00F3572F">
      <w:pPr>
        <w:pStyle w:val="ConsPlusNormal"/>
        <w:spacing w:before="220"/>
        <w:ind w:firstLine="540"/>
        <w:jc w:val="both"/>
      </w:pPr>
      <w:bookmarkStart w:id="87" w:name="P1009"/>
      <w:bookmarkEnd w:id="87"/>
      <w:r>
        <w:t>14. Министерство экономического развития Российской Федерации регистрирует в порядке очередности заявки на отбор и прилагаемые к ним документы, указанные в пункте 9 настоящих Правил, в течение 5 рабочих дней со дня их поступления проверяет их комплектность и соответствие их оформления требованиям, предусмотренным пунктом 9 настоящих Правил, и направляет в корпорацию копии таких заявок и документов для подготовки заключения о проверке соответствия российских кредитных организаций требованиям, установленным пунктами 4 и 5 настоящих Правил (далее - заключение).</w:t>
      </w:r>
    </w:p>
    <w:p w:rsidR="00F3572F" w:rsidRDefault="00F3572F">
      <w:pPr>
        <w:pStyle w:val="ConsPlusNormal"/>
        <w:spacing w:before="220"/>
        <w:ind w:firstLine="540"/>
        <w:jc w:val="both"/>
      </w:pPr>
      <w:r>
        <w:t>Указанный срок может быть продлен Министерством экономического развития Российской Федерации не более чем на 10 рабочих дней в целях получения от российской кредитной организации на основании соответствующего запроса Министерства экономического развития Российской Федерации непредставленных документов из числа документов, указанных в пункте 9 настоящих Правил, и (или) документов, оформленных в соответствии с требованиями, предусмотренными пунктом 9 настоящих Правил.</w:t>
      </w:r>
    </w:p>
    <w:p w:rsidR="00F3572F" w:rsidRDefault="00F3572F">
      <w:pPr>
        <w:pStyle w:val="ConsPlusNormal"/>
        <w:spacing w:before="220"/>
        <w:ind w:firstLine="540"/>
        <w:jc w:val="both"/>
      </w:pPr>
      <w:r>
        <w:t>В течение 5 рабочих дней со дня истечения предусмотренного абзацем первым настоящего пункта срока для получения от российской кредитной организации непредставленных документов из числа указанных в пункте 9 настоящих Правил и (или) документов, оформленных в соответствии с требованиями, предусмотренными пунктом 9 настоящих Правил, отклоняет и возвращает российской кредитной организации заявку на отбор и прилагаемые к ней документы.</w:t>
      </w:r>
    </w:p>
    <w:p w:rsidR="00F3572F" w:rsidRDefault="00F3572F">
      <w:pPr>
        <w:pStyle w:val="ConsPlusNormal"/>
        <w:spacing w:before="220"/>
        <w:ind w:firstLine="540"/>
        <w:jc w:val="both"/>
      </w:pPr>
      <w:r>
        <w:t>15. Корпорация в течение 10 рабочих дней со дня поступления копий заявок на участие в программе субсидирования, реализуемой в соответствии с Правилами предоставления субсидий и документов, указанных в пункте 9 настоящих Правил, осуществляет подготовку заключения, а также предварительного расчета лимитов субсидий, предоставляемых уполномоченным банкам, и направление их в Министерство экономического развития Российской Федерации.</w:t>
      </w:r>
    </w:p>
    <w:p w:rsidR="00F3572F" w:rsidRDefault="00F3572F">
      <w:pPr>
        <w:pStyle w:val="ConsPlusNormal"/>
        <w:spacing w:before="220"/>
        <w:ind w:firstLine="540"/>
        <w:jc w:val="both"/>
      </w:pPr>
      <w:r>
        <w:t>Указанный срок может быть продлен корпорацией не более чем на 10 рабочих дней в целях получения от Министерства экономического развития Российской Федерации непредставленных документов, из числа указанных в пункте 9 настоящих Правил, и (или) документов, оформленных в соответствии с требованиями, предусмотренными пунктом 9 настоящих Правил.</w:t>
      </w:r>
    </w:p>
    <w:p w:rsidR="00F3572F" w:rsidRDefault="00F3572F">
      <w:pPr>
        <w:pStyle w:val="ConsPlusNormal"/>
        <w:spacing w:before="220"/>
        <w:ind w:firstLine="540"/>
        <w:jc w:val="both"/>
      </w:pPr>
      <w:r>
        <w:t>16. В случае если в заключении корпорации содержатся выводы о несоответствии российской кредитной организации требованиям, установленным пунктами 4 и 5 настоящих Правил, предварительный расчет лимитов субсидий, предоставляемых уполномоченным банкам, корпорацией не производится.</w:t>
      </w:r>
    </w:p>
    <w:p w:rsidR="00F3572F" w:rsidRDefault="00F3572F">
      <w:pPr>
        <w:pStyle w:val="ConsPlusNormal"/>
        <w:spacing w:before="220"/>
        <w:ind w:firstLine="540"/>
        <w:jc w:val="both"/>
      </w:pPr>
      <w:r>
        <w:t xml:space="preserve">17. В течение 5 рабочих дней со дня поступления заключения корпорации Министерство </w:t>
      </w:r>
      <w:r>
        <w:lastRenderedPageBreak/>
        <w:t>экономического развития Российской Федерации направляет его, а также заявку на отбор и документы, указанные в пункте 9 настоящих Правил, на рассмотрение комиссии.</w:t>
      </w:r>
    </w:p>
    <w:p w:rsidR="00F3572F" w:rsidRDefault="00F3572F">
      <w:pPr>
        <w:pStyle w:val="ConsPlusNormal"/>
        <w:spacing w:before="220"/>
        <w:ind w:firstLine="540"/>
        <w:jc w:val="both"/>
      </w:pPr>
      <w:bookmarkStart w:id="88" w:name="P1016"/>
      <w:bookmarkEnd w:id="88"/>
      <w:r>
        <w:t>18. В течение 3 рабочих дней со дня принятия комиссией решения о включении российских кредитных организаций в перечень уполномоченных банков, предусмотренный пунктом 8 Правил предоставления субсидий, об установлении лимитов субсидий для уполномоченных банков, об установлении планового объема выдачи кредитов, планового числа получателей кредитов для уполномоченных банков и ставки субсидирования в рамках Правил предоставления субсидий, Министерство экономического развития Российской Федерации направляет таким организациям уведомление по форме, предусмотренной приложением N 8 к Правилам предоставления субсидий, а в случае принятия комиссией решения о невключении российских кредитных организаций в указанный перечень - уведомления об отказе с указанием причин отказа в течение 3 рабочих дней со дня принятия такого решения.</w:t>
      </w:r>
    </w:p>
    <w:p w:rsidR="00F3572F" w:rsidRDefault="00F3572F">
      <w:pPr>
        <w:pStyle w:val="ConsPlusNormal"/>
        <w:spacing w:before="220"/>
        <w:ind w:firstLine="540"/>
        <w:jc w:val="both"/>
      </w:pPr>
      <w:bookmarkStart w:id="89" w:name="P1017"/>
      <w:bookmarkEnd w:id="89"/>
      <w:r>
        <w:t>19. В случае принятия комиссией решения о последующем отборе Министерство экономического развития Российской Федерации в течение 3 рабочих дней с даты принятия указанных решений направляет в адрес уполномоченных банков уведомление с указанием на необходимость представления не позднее 3 рабочих дней со дня получения указанного уведомления предложения уполномоченного банка по дополнительному плановому объему выдачи кредитов по форме, предусмотренной приложением N 7 к Правилам предоставления субсидий, или заявления об отказе от увеличения лимита субсидии для уполномоченного банка.</w:t>
      </w:r>
    </w:p>
    <w:p w:rsidR="00F3572F" w:rsidRDefault="00F3572F">
      <w:pPr>
        <w:pStyle w:val="ConsPlusNormal"/>
        <w:spacing w:before="220"/>
        <w:ind w:firstLine="540"/>
        <w:jc w:val="both"/>
      </w:pPr>
      <w:r>
        <w:t>20. В течение 3 рабочих дней со дня поступления предложения уполномоченного банка, указанного в пункте 19 настоящих Правил, с приложением предварительного плана-графика ежемесячной выдачи кредитов заемщикам и движения ссудной задолженности в текущем финансовом году или заявления об отказе от увеличения лимита субсидии для уполномоченного банка направляет их на рассмотрение комиссии.</w:t>
      </w:r>
    </w:p>
    <w:p w:rsidR="00F3572F" w:rsidRDefault="00F3572F">
      <w:pPr>
        <w:pStyle w:val="ConsPlusNormal"/>
        <w:spacing w:before="220"/>
        <w:ind w:firstLine="540"/>
        <w:jc w:val="both"/>
      </w:pPr>
      <w:bookmarkStart w:id="90" w:name="P1019"/>
      <w:bookmarkEnd w:id="90"/>
      <w:r>
        <w:t>21. В течение 3 рабочих дней со дня принятия комиссией решения об установлении дополнительного планового объема выдачи кредитов в рамках Правил предоставления субсидий на текущий финансовый год на основании предложения уполномоченного банка, указанного в пункте 19 настоящих Правил, направляет в адрес уполномоченного банка уведомление по форме, предусмотренной приложением N 8 к Правилам предоставления субсидии.</w:t>
      </w:r>
    </w:p>
    <w:p w:rsidR="00F3572F" w:rsidRDefault="00F3572F">
      <w:pPr>
        <w:pStyle w:val="ConsPlusNormal"/>
        <w:spacing w:before="220"/>
        <w:ind w:firstLine="540"/>
        <w:jc w:val="both"/>
      </w:pPr>
      <w:bookmarkStart w:id="91" w:name="P1020"/>
      <w:bookmarkEnd w:id="91"/>
      <w:r>
        <w:t>22. Результаты отбора, включая информацию о российских кредитных организациях, заявки которых были рассмотрены, информацию о российских кредитных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и наименования получателей субсидии, с которыми заключается соглашение о предоставлении субсидии, и размер предоставляемой субсидии, размещаются Министерством экономического развития Российской Федерации на официальном сайте Министерства экономического развития Российской Федерации в информационно-телекоммуникационной сети "Интернет" в срок, определенный объявлением о проведении отбора, не позднее 10 рабочих дней со дня принятия комиссией решений указанных в пункте 18 или пункте 21 настоящих Правил.</w:t>
      </w: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right"/>
        <w:outlineLvl w:val="1"/>
      </w:pPr>
      <w:r>
        <w:t>Приложение N 7</w:t>
      </w:r>
    </w:p>
    <w:p w:rsidR="00F3572F" w:rsidRDefault="00F3572F">
      <w:pPr>
        <w:pStyle w:val="ConsPlusNormal"/>
        <w:jc w:val="right"/>
      </w:pPr>
      <w:r>
        <w:t>к Правилам предоставления субсидий</w:t>
      </w:r>
    </w:p>
    <w:p w:rsidR="00F3572F" w:rsidRDefault="00F3572F">
      <w:pPr>
        <w:pStyle w:val="ConsPlusNormal"/>
        <w:jc w:val="right"/>
      </w:pPr>
      <w:r>
        <w:t>из федерального бюджета российским</w:t>
      </w:r>
    </w:p>
    <w:p w:rsidR="00F3572F" w:rsidRDefault="00F3572F">
      <w:pPr>
        <w:pStyle w:val="ConsPlusNormal"/>
        <w:jc w:val="right"/>
      </w:pPr>
      <w:r>
        <w:t>кредитным организациям</w:t>
      </w:r>
    </w:p>
    <w:p w:rsidR="00F3572F" w:rsidRDefault="00F3572F">
      <w:pPr>
        <w:pStyle w:val="ConsPlusNormal"/>
        <w:jc w:val="right"/>
      </w:pPr>
      <w:r>
        <w:t>и специализированным финансовым</w:t>
      </w:r>
    </w:p>
    <w:p w:rsidR="00F3572F" w:rsidRDefault="00F3572F">
      <w:pPr>
        <w:pStyle w:val="ConsPlusNormal"/>
        <w:jc w:val="right"/>
      </w:pPr>
      <w:r>
        <w:t>обществам в целях возмещения</w:t>
      </w:r>
    </w:p>
    <w:p w:rsidR="00F3572F" w:rsidRDefault="00F3572F">
      <w:pPr>
        <w:pStyle w:val="ConsPlusNormal"/>
        <w:jc w:val="right"/>
      </w:pPr>
      <w:r>
        <w:lastRenderedPageBreak/>
        <w:t>недополученных ими доходов по кредитам,</w:t>
      </w:r>
    </w:p>
    <w:p w:rsidR="00F3572F" w:rsidRDefault="00F3572F">
      <w:pPr>
        <w:pStyle w:val="ConsPlusNormal"/>
        <w:jc w:val="right"/>
      </w:pPr>
      <w:r>
        <w:t>выданным в 2019 - 2024 годах субъектам</w:t>
      </w:r>
    </w:p>
    <w:p w:rsidR="00F3572F" w:rsidRDefault="00F3572F">
      <w:pPr>
        <w:pStyle w:val="ConsPlusNormal"/>
        <w:jc w:val="right"/>
      </w:pPr>
      <w:r>
        <w:t>малого и среднего предпринимательства,</w:t>
      </w:r>
    </w:p>
    <w:p w:rsidR="00F3572F" w:rsidRDefault="00F3572F">
      <w:pPr>
        <w:pStyle w:val="ConsPlusNormal"/>
        <w:jc w:val="right"/>
      </w:pPr>
      <w:r>
        <w:t>а также физическим лицам, применяющим</w:t>
      </w:r>
    </w:p>
    <w:p w:rsidR="00F3572F" w:rsidRDefault="00F3572F">
      <w:pPr>
        <w:pStyle w:val="ConsPlusNormal"/>
        <w:jc w:val="right"/>
      </w:pPr>
      <w:r>
        <w:t>специальный налоговый режим "Налог</w:t>
      </w:r>
    </w:p>
    <w:p w:rsidR="00F3572F" w:rsidRDefault="00F3572F">
      <w:pPr>
        <w:pStyle w:val="ConsPlusNormal"/>
        <w:jc w:val="right"/>
      </w:pPr>
      <w:r>
        <w:t>на профессиональный доход",</w:t>
      </w:r>
    </w:p>
    <w:p w:rsidR="00F3572F" w:rsidRDefault="00F3572F">
      <w:pPr>
        <w:pStyle w:val="ConsPlusNormal"/>
        <w:jc w:val="right"/>
      </w:pPr>
      <w:r>
        <w:t>по льготной ставке</w:t>
      </w:r>
    </w:p>
    <w:p w:rsidR="00F3572F" w:rsidRDefault="00F357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35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72F" w:rsidRDefault="00F357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72F" w:rsidRDefault="00F357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72F" w:rsidRDefault="00F3572F">
            <w:pPr>
              <w:pStyle w:val="ConsPlusNormal"/>
              <w:jc w:val="center"/>
            </w:pPr>
            <w:r>
              <w:rPr>
                <w:color w:val="392C69"/>
              </w:rPr>
              <w:t>Список изменяющих документов</w:t>
            </w:r>
          </w:p>
          <w:p w:rsidR="00F3572F" w:rsidRDefault="00F3572F">
            <w:pPr>
              <w:pStyle w:val="ConsPlusNormal"/>
              <w:jc w:val="center"/>
            </w:pPr>
            <w:r>
              <w:rPr>
                <w:color w:val="392C69"/>
              </w:rPr>
              <w:t>(в ред. Постановления Правительства РФ от 16.08.2022 N 1420)</w:t>
            </w:r>
          </w:p>
        </w:tc>
        <w:tc>
          <w:tcPr>
            <w:tcW w:w="113" w:type="dxa"/>
            <w:tcBorders>
              <w:top w:val="nil"/>
              <w:left w:val="nil"/>
              <w:bottom w:val="nil"/>
              <w:right w:val="nil"/>
            </w:tcBorders>
            <w:shd w:val="clear" w:color="auto" w:fill="F4F3F8"/>
            <w:tcMar>
              <w:top w:w="0" w:type="dxa"/>
              <w:left w:w="0" w:type="dxa"/>
              <w:bottom w:w="0" w:type="dxa"/>
              <w:right w:w="0" w:type="dxa"/>
            </w:tcMar>
          </w:tcPr>
          <w:p w:rsidR="00F3572F" w:rsidRDefault="00F3572F">
            <w:pPr>
              <w:pStyle w:val="ConsPlusNormal"/>
            </w:pPr>
          </w:p>
        </w:tc>
      </w:tr>
    </w:tbl>
    <w:p w:rsidR="00F3572F" w:rsidRDefault="00F3572F">
      <w:pPr>
        <w:pStyle w:val="ConsPlusNormal"/>
        <w:jc w:val="both"/>
      </w:pPr>
    </w:p>
    <w:p w:rsidR="00F3572F" w:rsidRDefault="00F3572F">
      <w:pPr>
        <w:pStyle w:val="ConsPlusNormal"/>
        <w:jc w:val="right"/>
      </w:pPr>
      <w:r>
        <w:t>(форма)</w:t>
      </w:r>
    </w:p>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35"/>
        <w:gridCol w:w="340"/>
        <w:gridCol w:w="6785"/>
      </w:tblGrid>
      <w:tr w:rsidR="00F3572F">
        <w:tc>
          <w:tcPr>
            <w:tcW w:w="1935" w:type="dxa"/>
            <w:tcBorders>
              <w:top w:val="nil"/>
              <w:left w:val="nil"/>
              <w:bottom w:val="nil"/>
              <w:right w:val="nil"/>
            </w:tcBorders>
          </w:tcPr>
          <w:p w:rsidR="00F3572F" w:rsidRDefault="00F3572F">
            <w:pPr>
              <w:pStyle w:val="ConsPlusNormal"/>
              <w:ind w:firstLine="283"/>
              <w:jc w:val="both"/>
            </w:pPr>
            <w:bookmarkStart w:id="92" w:name="P1044"/>
            <w:bookmarkEnd w:id="92"/>
            <w:r>
              <w:t>Предложение</w:t>
            </w:r>
          </w:p>
        </w:tc>
        <w:tc>
          <w:tcPr>
            <w:tcW w:w="340" w:type="dxa"/>
            <w:tcBorders>
              <w:top w:val="nil"/>
              <w:left w:val="nil"/>
              <w:bottom w:val="nil"/>
              <w:right w:val="nil"/>
            </w:tcBorders>
          </w:tcPr>
          <w:p w:rsidR="00F3572F" w:rsidRDefault="00F3572F">
            <w:pPr>
              <w:pStyle w:val="ConsPlusNormal"/>
            </w:pPr>
          </w:p>
        </w:tc>
        <w:tc>
          <w:tcPr>
            <w:tcW w:w="6785" w:type="dxa"/>
            <w:tcBorders>
              <w:top w:val="nil"/>
              <w:left w:val="nil"/>
              <w:bottom w:val="single" w:sz="4" w:space="0" w:color="auto"/>
              <w:right w:val="nil"/>
            </w:tcBorders>
          </w:tcPr>
          <w:p w:rsidR="00F3572F" w:rsidRDefault="00F3572F">
            <w:pPr>
              <w:pStyle w:val="ConsPlusNormal"/>
            </w:pPr>
          </w:p>
        </w:tc>
      </w:tr>
      <w:tr w:rsidR="00F3572F">
        <w:tc>
          <w:tcPr>
            <w:tcW w:w="1935" w:type="dxa"/>
            <w:tcBorders>
              <w:top w:val="nil"/>
              <w:left w:val="nil"/>
              <w:bottom w:val="nil"/>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pPr>
          </w:p>
        </w:tc>
        <w:tc>
          <w:tcPr>
            <w:tcW w:w="6785" w:type="dxa"/>
            <w:tcBorders>
              <w:top w:val="single" w:sz="4" w:space="0" w:color="auto"/>
              <w:left w:val="nil"/>
              <w:bottom w:val="nil"/>
              <w:right w:val="nil"/>
            </w:tcBorders>
          </w:tcPr>
          <w:p w:rsidR="00F3572F" w:rsidRDefault="00F3572F">
            <w:pPr>
              <w:pStyle w:val="ConsPlusNormal"/>
              <w:jc w:val="center"/>
            </w:pPr>
            <w:r>
              <w:t>(наименование российской кредитной организации)</w:t>
            </w:r>
          </w:p>
        </w:tc>
      </w:tr>
      <w:tr w:rsidR="00F3572F">
        <w:tc>
          <w:tcPr>
            <w:tcW w:w="9060" w:type="dxa"/>
            <w:gridSpan w:val="3"/>
            <w:tcBorders>
              <w:top w:val="nil"/>
              <w:left w:val="nil"/>
              <w:bottom w:val="nil"/>
              <w:right w:val="nil"/>
            </w:tcBorders>
          </w:tcPr>
          <w:p w:rsidR="00F3572F" w:rsidRDefault="00F3572F">
            <w:pPr>
              <w:pStyle w:val="ConsPlusNormal"/>
              <w:jc w:val="both"/>
            </w:pPr>
            <w:r>
              <w:t>по плановому объему выдачи кредитов (дополнительному плановому объему выдачи кредитов) и плановому значению числа субъектов малого и среднего предпринимательства, охваченных кредитами в рамках программы субсидирования (далее - плановое число получателей кредитов), реализуемой в соответствии с Правилами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утвержденными постановлением Правительства Российской Федерации от 30 декабря 2018 г. N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(далее - Правила).</w:t>
            </w:r>
          </w:p>
        </w:tc>
      </w:tr>
    </w:tbl>
    <w:p w:rsidR="00F3572F" w:rsidRDefault="00F3572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027"/>
        <w:gridCol w:w="1027"/>
        <w:gridCol w:w="1029"/>
        <w:gridCol w:w="1997"/>
      </w:tblGrid>
      <w:tr w:rsidR="00F3572F">
        <w:tc>
          <w:tcPr>
            <w:tcW w:w="3965" w:type="dxa"/>
            <w:vMerge w:val="restart"/>
            <w:tcBorders>
              <w:top w:val="single" w:sz="4" w:space="0" w:color="auto"/>
              <w:left w:val="nil"/>
              <w:bottom w:val="single" w:sz="4" w:space="0" w:color="auto"/>
            </w:tcBorders>
          </w:tcPr>
          <w:p w:rsidR="00F3572F" w:rsidRDefault="00F3572F">
            <w:pPr>
              <w:pStyle w:val="ConsPlusNormal"/>
            </w:pPr>
          </w:p>
        </w:tc>
        <w:tc>
          <w:tcPr>
            <w:tcW w:w="5080" w:type="dxa"/>
            <w:gridSpan w:val="4"/>
            <w:tcBorders>
              <w:top w:val="single" w:sz="4" w:space="0" w:color="auto"/>
              <w:bottom w:val="single" w:sz="4" w:space="0" w:color="auto"/>
              <w:right w:val="nil"/>
            </w:tcBorders>
          </w:tcPr>
          <w:p w:rsidR="00F3572F" w:rsidRDefault="00F3572F">
            <w:pPr>
              <w:pStyle w:val="ConsPlusNormal"/>
              <w:jc w:val="center"/>
            </w:pPr>
            <w:r>
              <w:t>Ставка субсидирования</w:t>
            </w:r>
          </w:p>
        </w:tc>
      </w:tr>
      <w:tr w:rsidR="00F3572F">
        <w:tc>
          <w:tcPr>
            <w:tcW w:w="3965" w:type="dxa"/>
            <w:vMerge/>
            <w:tcBorders>
              <w:top w:val="single" w:sz="4" w:space="0" w:color="auto"/>
              <w:left w:val="nil"/>
              <w:bottom w:val="single" w:sz="4" w:space="0" w:color="auto"/>
            </w:tcBorders>
          </w:tcPr>
          <w:p w:rsidR="00F3572F" w:rsidRDefault="00F3572F">
            <w:pPr>
              <w:pStyle w:val="ConsPlusNormal"/>
            </w:pPr>
          </w:p>
        </w:tc>
        <w:tc>
          <w:tcPr>
            <w:tcW w:w="1027" w:type="dxa"/>
            <w:tcBorders>
              <w:top w:val="single" w:sz="4" w:space="0" w:color="auto"/>
              <w:bottom w:val="single" w:sz="4" w:space="0" w:color="auto"/>
            </w:tcBorders>
          </w:tcPr>
          <w:p w:rsidR="00F3572F" w:rsidRDefault="00F3572F">
            <w:pPr>
              <w:pStyle w:val="ConsPlusNormal"/>
              <w:jc w:val="center"/>
            </w:pPr>
            <w:r>
              <w:t>1 процент</w:t>
            </w:r>
          </w:p>
        </w:tc>
        <w:tc>
          <w:tcPr>
            <w:tcW w:w="1027" w:type="dxa"/>
            <w:tcBorders>
              <w:top w:val="single" w:sz="4" w:space="0" w:color="auto"/>
              <w:bottom w:val="single" w:sz="4" w:space="0" w:color="auto"/>
            </w:tcBorders>
          </w:tcPr>
          <w:p w:rsidR="00F3572F" w:rsidRDefault="00F3572F">
            <w:pPr>
              <w:pStyle w:val="ConsPlusNormal"/>
              <w:jc w:val="center"/>
            </w:pPr>
            <w:r>
              <w:t>3 процента</w:t>
            </w:r>
          </w:p>
        </w:tc>
        <w:tc>
          <w:tcPr>
            <w:tcW w:w="1029" w:type="dxa"/>
            <w:tcBorders>
              <w:top w:val="single" w:sz="4" w:space="0" w:color="auto"/>
              <w:bottom w:val="single" w:sz="4" w:space="0" w:color="auto"/>
            </w:tcBorders>
          </w:tcPr>
          <w:p w:rsidR="00F3572F" w:rsidRDefault="00F3572F">
            <w:pPr>
              <w:pStyle w:val="ConsPlusNormal"/>
              <w:jc w:val="center"/>
            </w:pPr>
            <w:r>
              <w:t>3,5 процента</w:t>
            </w:r>
          </w:p>
        </w:tc>
        <w:tc>
          <w:tcPr>
            <w:tcW w:w="1997" w:type="dxa"/>
            <w:tcBorders>
              <w:top w:val="single" w:sz="4" w:space="0" w:color="auto"/>
              <w:bottom w:val="single" w:sz="4" w:space="0" w:color="auto"/>
              <w:right w:val="nil"/>
            </w:tcBorders>
          </w:tcPr>
          <w:p w:rsidR="00F3572F" w:rsidRDefault="00F3572F">
            <w:pPr>
              <w:pStyle w:val="ConsPlusNormal"/>
              <w:jc w:val="center"/>
            </w:pPr>
            <w:r>
              <w:t>в соответствии с пунктом 29(1) Правил</w:t>
            </w:r>
          </w:p>
        </w:tc>
      </w:tr>
      <w:tr w:rsidR="00F3572F">
        <w:tblPrEx>
          <w:tblBorders>
            <w:insideH w:val="none" w:sz="0" w:space="0" w:color="auto"/>
            <w:insideV w:val="none" w:sz="0" w:space="0" w:color="auto"/>
          </w:tblBorders>
        </w:tblPrEx>
        <w:tc>
          <w:tcPr>
            <w:tcW w:w="3965" w:type="dxa"/>
            <w:tcBorders>
              <w:top w:val="single" w:sz="4" w:space="0" w:color="auto"/>
              <w:left w:val="nil"/>
              <w:bottom w:val="nil"/>
              <w:right w:val="nil"/>
            </w:tcBorders>
            <w:vAlign w:val="bottom"/>
          </w:tcPr>
          <w:p w:rsidR="00F3572F" w:rsidRDefault="00F3572F">
            <w:pPr>
              <w:pStyle w:val="ConsPlusNormal"/>
            </w:pPr>
            <w:r>
              <w:t>1. Предлагаемый объем предоставления кредитов в рамках программы субсидирования в очередном финансовом году - всего, рублей</w:t>
            </w:r>
          </w:p>
        </w:tc>
        <w:tc>
          <w:tcPr>
            <w:tcW w:w="1027" w:type="dxa"/>
            <w:tcBorders>
              <w:top w:val="single" w:sz="4" w:space="0" w:color="auto"/>
              <w:left w:val="nil"/>
              <w:bottom w:val="nil"/>
              <w:right w:val="nil"/>
            </w:tcBorders>
          </w:tcPr>
          <w:p w:rsidR="00F3572F" w:rsidRDefault="00F3572F">
            <w:pPr>
              <w:pStyle w:val="ConsPlusNormal"/>
            </w:pPr>
          </w:p>
        </w:tc>
        <w:tc>
          <w:tcPr>
            <w:tcW w:w="1027" w:type="dxa"/>
            <w:tcBorders>
              <w:top w:val="single" w:sz="4" w:space="0" w:color="auto"/>
              <w:left w:val="nil"/>
              <w:bottom w:val="nil"/>
              <w:right w:val="nil"/>
            </w:tcBorders>
          </w:tcPr>
          <w:p w:rsidR="00F3572F" w:rsidRDefault="00F3572F">
            <w:pPr>
              <w:pStyle w:val="ConsPlusNormal"/>
            </w:pPr>
          </w:p>
        </w:tc>
        <w:tc>
          <w:tcPr>
            <w:tcW w:w="1029" w:type="dxa"/>
            <w:tcBorders>
              <w:top w:val="single" w:sz="4" w:space="0" w:color="auto"/>
              <w:left w:val="nil"/>
              <w:bottom w:val="nil"/>
              <w:right w:val="nil"/>
            </w:tcBorders>
          </w:tcPr>
          <w:p w:rsidR="00F3572F" w:rsidRDefault="00F3572F">
            <w:pPr>
              <w:pStyle w:val="ConsPlusNormal"/>
            </w:pPr>
          </w:p>
        </w:tc>
        <w:tc>
          <w:tcPr>
            <w:tcW w:w="1997" w:type="dxa"/>
            <w:tcBorders>
              <w:top w:val="single" w:sz="4" w:space="0" w:color="auto"/>
              <w:left w:val="nil"/>
              <w:bottom w:val="nil"/>
              <w:right w:val="nil"/>
            </w:tcBorders>
          </w:tcPr>
          <w:p w:rsidR="00F3572F" w:rsidRDefault="00F3572F">
            <w:pPr>
              <w:pStyle w:val="ConsPlusNormal"/>
            </w:pPr>
          </w:p>
        </w:tc>
      </w:tr>
      <w:tr w:rsidR="00F3572F">
        <w:tblPrEx>
          <w:tblBorders>
            <w:insideH w:val="none" w:sz="0" w:space="0" w:color="auto"/>
            <w:insideV w:val="none" w:sz="0" w:space="0" w:color="auto"/>
          </w:tblBorders>
        </w:tblPrEx>
        <w:tc>
          <w:tcPr>
            <w:tcW w:w="3965" w:type="dxa"/>
            <w:tcBorders>
              <w:top w:val="nil"/>
              <w:left w:val="nil"/>
              <w:bottom w:val="nil"/>
              <w:right w:val="nil"/>
            </w:tcBorders>
            <w:vAlign w:val="bottom"/>
          </w:tcPr>
          <w:p w:rsidR="00F3572F" w:rsidRDefault="00F3572F">
            <w:pPr>
              <w:pStyle w:val="ConsPlusNormal"/>
              <w:ind w:left="284"/>
            </w:pPr>
            <w:r>
              <w:t>в том числе:</w:t>
            </w:r>
          </w:p>
        </w:tc>
        <w:tc>
          <w:tcPr>
            <w:tcW w:w="1027" w:type="dxa"/>
            <w:tcBorders>
              <w:top w:val="nil"/>
              <w:left w:val="nil"/>
              <w:bottom w:val="nil"/>
              <w:right w:val="nil"/>
            </w:tcBorders>
          </w:tcPr>
          <w:p w:rsidR="00F3572F" w:rsidRDefault="00F3572F">
            <w:pPr>
              <w:pStyle w:val="ConsPlusNormal"/>
            </w:pPr>
          </w:p>
        </w:tc>
        <w:tc>
          <w:tcPr>
            <w:tcW w:w="1027" w:type="dxa"/>
            <w:tcBorders>
              <w:top w:val="nil"/>
              <w:left w:val="nil"/>
              <w:bottom w:val="nil"/>
              <w:right w:val="nil"/>
            </w:tcBorders>
          </w:tcPr>
          <w:p w:rsidR="00F3572F" w:rsidRDefault="00F3572F">
            <w:pPr>
              <w:pStyle w:val="ConsPlusNormal"/>
            </w:pPr>
          </w:p>
        </w:tc>
        <w:tc>
          <w:tcPr>
            <w:tcW w:w="1029" w:type="dxa"/>
            <w:tcBorders>
              <w:top w:val="nil"/>
              <w:left w:val="nil"/>
              <w:bottom w:val="nil"/>
              <w:right w:val="nil"/>
            </w:tcBorders>
          </w:tcPr>
          <w:p w:rsidR="00F3572F" w:rsidRDefault="00F3572F">
            <w:pPr>
              <w:pStyle w:val="ConsPlusNormal"/>
            </w:pPr>
          </w:p>
        </w:tc>
        <w:tc>
          <w:tcPr>
            <w:tcW w:w="1997" w:type="dxa"/>
            <w:tcBorders>
              <w:top w:val="nil"/>
              <w:left w:val="nil"/>
              <w:bottom w:val="nil"/>
              <w:right w:val="nil"/>
            </w:tcBorders>
          </w:tcPr>
          <w:p w:rsidR="00F3572F" w:rsidRDefault="00F3572F">
            <w:pPr>
              <w:pStyle w:val="ConsPlusNormal"/>
            </w:pPr>
          </w:p>
        </w:tc>
      </w:tr>
      <w:tr w:rsidR="00F3572F">
        <w:tblPrEx>
          <w:tblBorders>
            <w:insideH w:val="none" w:sz="0" w:space="0" w:color="auto"/>
            <w:insideV w:val="none" w:sz="0" w:space="0" w:color="auto"/>
          </w:tblBorders>
        </w:tblPrEx>
        <w:tc>
          <w:tcPr>
            <w:tcW w:w="3965" w:type="dxa"/>
            <w:tcBorders>
              <w:top w:val="nil"/>
              <w:left w:val="nil"/>
              <w:bottom w:val="nil"/>
              <w:right w:val="nil"/>
            </w:tcBorders>
            <w:vAlign w:val="center"/>
          </w:tcPr>
          <w:p w:rsidR="00F3572F" w:rsidRDefault="00F3572F">
            <w:pPr>
              <w:pStyle w:val="ConsPlusNormal"/>
              <w:ind w:left="284"/>
            </w:pPr>
            <w:r>
              <w:t>по кредитным договорам (соглашениям), заключенным в рамках программы субсидирования в предшествующие финансовые годы (при наличии), рублей</w:t>
            </w:r>
          </w:p>
        </w:tc>
        <w:tc>
          <w:tcPr>
            <w:tcW w:w="1027" w:type="dxa"/>
            <w:tcBorders>
              <w:top w:val="nil"/>
              <w:left w:val="nil"/>
              <w:bottom w:val="nil"/>
              <w:right w:val="nil"/>
            </w:tcBorders>
          </w:tcPr>
          <w:p w:rsidR="00F3572F" w:rsidRDefault="00F3572F">
            <w:pPr>
              <w:pStyle w:val="ConsPlusNormal"/>
            </w:pPr>
          </w:p>
        </w:tc>
        <w:tc>
          <w:tcPr>
            <w:tcW w:w="1027" w:type="dxa"/>
            <w:tcBorders>
              <w:top w:val="nil"/>
              <w:left w:val="nil"/>
              <w:bottom w:val="nil"/>
              <w:right w:val="nil"/>
            </w:tcBorders>
          </w:tcPr>
          <w:p w:rsidR="00F3572F" w:rsidRDefault="00F3572F">
            <w:pPr>
              <w:pStyle w:val="ConsPlusNormal"/>
            </w:pPr>
          </w:p>
        </w:tc>
        <w:tc>
          <w:tcPr>
            <w:tcW w:w="1029" w:type="dxa"/>
            <w:tcBorders>
              <w:top w:val="nil"/>
              <w:left w:val="nil"/>
              <w:bottom w:val="nil"/>
              <w:right w:val="nil"/>
            </w:tcBorders>
          </w:tcPr>
          <w:p w:rsidR="00F3572F" w:rsidRDefault="00F3572F">
            <w:pPr>
              <w:pStyle w:val="ConsPlusNormal"/>
            </w:pPr>
          </w:p>
        </w:tc>
        <w:tc>
          <w:tcPr>
            <w:tcW w:w="1997" w:type="dxa"/>
            <w:tcBorders>
              <w:top w:val="nil"/>
              <w:left w:val="nil"/>
              <w:bottom w:val="nil"/>
              <w:right w:val="nil"/>
            </w:tcBorders>
          </w:tcPr>
          <w:p w:rsidR="00F3572F" w:rsidRDefault="00F3572F">
            <w:pPr>
              <w:pStyle w:val="ConsPlusNormal"/>
            </w:pPr>
          </w:p>
        </w:tc>
      </w:tr>
      <w:tr w:rsidR="00F3572F">
        <w:tblPrEx>
          <w:tblBorders>
            <w:insideH w:val="none" w:sz="0" w:space="0" w:color="auto"/>
            <w:insideV w:val="none" w:sz="0" w:space="0" w:color="auto"/>
          </w:tblBorders>
        </w:tblPrEx>
        <w:tc>
          <w:tcPr>
            <w:tcW w:w="3965" w:type="dxa"/>
            <w:tcBorders>
              <w:top w:val="nil"/>
              <w:left w:val="nil"/>
              <w:bottom w:val="nil"/>
              <w:right w:val="nil"/>
            </w:tcBorders>
            <w:vAlign w:val="bottom"/>
          </w:tcPr>
          <w:p w:rsidR="00F3572F" w:rsidRDefault="00F3572F">
            <w:pPr>
              <w:pStyle w:val="ConsPlusNormal"/>
              <w:ind w:left="284"/>
            </w:pPr>
            <w:r>
              <w:lastRenderedPageBreak/>
              <w:t>по кредитным договорам (соглашениям), заключенным в рамках программы субсидирования в очередном финансовом году, рублей</w:t>
            </w:r>
          </w:p>
        </w:tc>
        <w:tc>
          <w:tcPr>
            <w:tcW w:w="1027" w:type="dxa"/>
            <w:tcBorders>
              <w:top w:val="nil"/>
              <w:left w:val="nil"/>
              <w:bottom w:val="nil"/>
              <w:right w:val="nil"/>
            </w:tcBorders>
          </w:tcPr>
          <w:p w:rsidR="00F3572F" w:rsidRDefault="00F3572F">
            <w:pPr>
              <w:pStyle w:val="ConsPlusNormal"/>
            </w:pPr>
          </w:p>
        </w:tc>
        <w:tc>
          <w:tcPr>
            <w:tcW w:w="1027" w:type="dxa"/>
            <w:tcBorders>
              <w:top w:val="nil"/>
              <w:left w:val="nil"/>
              <w:bottom w:val="nil"/>
              <w:right w:val="nil"/>
            </w:tcBorders>
          </w:tcPr>
          <w:p w:rsidR="00F3572F" w:rsidRDefault="00F3572F">
            <w:pPr>
              <w:pStyle w:val="ConsPlusNormal"/>
            </w:pPr>
          </w:p>
        </w:tc>
        <w:tc>
          <w:tcPr>
            <w:tcW w:w="1029" w:type="dxa"/>
            <w:tcBorders>
              <w:top w:val="nil"/>
              <w:left w:val="nil"/>
              <w:bottom w:val="nil"/>
              <w:right w:val="nil"/>
            </w:tcBorders>
          </w:tcPr>
          <w:p w:rsidR="00F3572F" w:rsidRDefault="00F3572F">
            <w:pPr>
              <w:pStyle w:val="ConsPlusNormal"/>
            </w:pPr>
          </w:p>
        </w:tc>
        <w:tc>
          <w:tcPr>
            <w:tcW w:w="1997" w:type="dxa"/>
            <w:tcBorders>
              <w:top w:val="nil"/>
              <w:left w:val="nil"/>
              <w:bottom w:val="nil"/>
              <w:right w:val="nil"/>
            </w:tcBorders>
          </w:tcPr>
          <w:p w:rsidR="00F3572F" w:rsidRDefault="00F3572F">
            <w:pPr>
              <w:pStyle w:val="ConsPlusNormal"/>
            </w:pPr>
          </w:p>
        </w:tc>
      </w:tr>
      <w:tr w:rsidR="00F3572F">
        <w:tblPrEx>
          <w:tblBorders>
            <w:insideH w:val="none" w:sz="0" w:space="0" w:color="auto"/>
            <w:insideV w:val="none" w:sz="0" w:space="0" w:color="auto"/>
          </w:tblBorders>
        </w:tblPrEx>
        <w:tc>
          <w:tcPr>
            <w:tcW w:w="3965" w:type="dxa"/>
            <w:tcBorders>
              <w:top w:val="nil"/>
              <w:left w:val="nil"/>
              <w:bottom w:val="nil"/>
              <w:right w:val="nil"/>
            </w:tcBorders>
            <w:vAlign w:val="bottom"/>
          </w:tcPr>
          <w:p w:rsidR="00F3572F" w:rsidRDefault="00F3572F">
            <w:pPr>
              <w:pStyle w:val="ConsPlusNormal"/>
            </w:pPr>
            <w:r>
              <w:t>2. Размер субсидии, необходимый для компенсации процентной ставки по суммарному среднемесячному остатку ссудной задолженности, сформированному по состоянию на 1 января очередного (текущего) финансового года, рублей</w:t>
            </w:r>
          </w:p>
        </w:tc>
        <w:tc>
          <w:tcPr>
            <w:tcW w:w="1027" w:type="dxa"/>
            <w:tcBorders>
              <w:top w:val="nil"/>
              <w:left w:val="nil"/>
              <w:bottom w:val="nil"/>
              <w:right w:val="nil"/>
            </w:tcBorders>
          </w:tcPr>
          <w:p w:rsidR="00F3572F" w:rsidRDefault="00F3572F">
            <w:pPr>
              <w:pStyle w:val="ConsPlusNormal"/>
            </w:pPr>
          </w:p>
        </w:tc>
        <w:tc>
          <w:tcPr>
            <w:tcW w:w="1027" w:type="dxa"/>
            <w:tcBorders>
              <w:top w:val="nil"/>
              <w:left w:val="nil"/>
              <w:bottom w:val="nil"/>
              <w:right w:val="nil"/>
            </w:tcBorders>
          </w:tcPr>
          <w:p w:rsidR="00F3572F" w:rsidRDefault="00F3572F">
            <w:pPr>
              <w:pStyle w:val="ConsPlusNormal"/>
            </w:pPr>
          </w:p>
        </w:tc>
        <w:tc>
          <w:tcPr>
            <w:tcW w:w="1029" w:type="dxa"/>
            <w:tcBorders>
              <w:top w:val="nil"/>
              <w:left w:val="nil"/>
              <w:bottom w:val="nil"/>
              <w:right w:val="nil"/>
            </w:tcBorders>
          </w:tcPr>
          <w:p w:rsidR="00F3572F" w:rsidRDefault="00F3572F">
            <w:pPr>
              <w:pStyle w:val="ConsPlusNormal"/>
            </w:pPr>
          </w:p>
        </w:tc>
        <w:tc>
          <w:tcPr>
            <w:tcW w:w="1997" w:type="dxa"/>
            <w:tcBorders>
              <w:top w:val="nil"/>
              <w:left w:val="nil"/>
              <w:bottom w:val="nil"/>
              <w:right w:val="nil"/>
            </w:tcBorders>
          </w:tcPr>
          <w:p w:rsidR="00F3572F" w:rsidRDefault="00F3572F">
            <w:pPr>
              <w:pStyle w:val="ConsPlusNormal"/>
            </w:pPr>
          </w:p>
        </w:tc>
      </w:tr>
      <w:tr w:rsidR="00F3572F">
        <w:tblPrEx>
          <w:tblBorders>
            <w:insideH w:val="none" w:sz="0" w:space="0" w:color="auto"/>
            <w:insideV w:val="none" w:sz="0" w:space="0" w:color="auto"/>
          </w:tblBorders>
        </w:tblPrEx>
        <w:tc>
          <w:tcPr>
            <w:tcW w:w="3965" w:type="dxa"/>
            <w:tcBorders>
              <w:top w:val="nil"/>
              <w:left w:val="nil"/>
              <w:bottom w:val="nil"/>
              <w:right w:val="nil"/>
            </w:tcBorders>
            <w:vAlign w:val="bottom"/>
          </w:tcPr>
          <w:p w:rsidR="00F3572F" w:rsidRDefault="00F3572F">
            <w:pPr>
              <w:pStyle w:val="ConsPlusNormal"/>
            </w:pPr>
            <w:r>
              <w:t>3. Размер субсидии, необходимый для компенсации процентной ставки по предложенному объему выдачи кредитов на очередной (текущий) финансовый год, рублей</w:t>
            </w:r>
          </w:p>
        </w:tc>
        <w:tc>
          <w:tcPr>
            <w:tcW w:w="1027" w:type="dxa"/>
            <w:tcBorders>
              <w:top w:val="nil"/>
              <w:left w:val="nil"/>
              <w:bottom w:val="nil"/>
              <w:right w:val="nil"/>
            </w:tcBorders>
          </w:tcPr>
          <w:p w:rsidR="00F3572F" w:rsidRDefault="00F3572F">
            <w:pPr>
              <w:pStyle w:val="ConsPlusNormal"/>
            </w:pPr>
          </w:p>
        </w:tc>
        <w:tc>
          <w:tcPr>
            <w:tcW w:w="1027" w:type="dxa"/>
            <w:tcBorders>
              <w:top w:val="nil"/>
              <w:left w:val="nil"/>
              <w:bottom w:val="nil"/>
              <w:right w:val="nil"/>
            </w:tcBorders>
          </w:tcPr>
          <w:p w:rsidR="00F3572F" w:rsidRDefault="00F3572F">
            <w:pPr>
              <w:pStyle w:val="ConsPlusNormal"/>
            </w:pPr>
          </w:p>
        </w:tc>
        <w:tc>
          <w:tcPr>
            <w:tcW w:w="1029" w:type="dxa"/>
            <w:tcBorders>
              <w:top w:val="nil"/>
              <w:left w:val="nil"/>
              <w:bottom w:val="nil"/>
              <w:right w:val="nil"/>
            </w:tcBorders>
          </w:tcPr>
          <w:p w:rsidR="00F3572F" w:rsidRDefault="00F3572F">
            <w:pPr>
              <w:pStyle w:val="ConsPlusNormal"/>
            </w:pPr>
          </w:p>
        </w:tc>
        <w:tc>
          <w:tcPr>
            <w:tcW w:w="1997" w:type="dxa"/>
            <w:tcBorders>
              <w:top w:val="nil"/>
              <w:left w:val="nil"/>
              <w:bottom w:val="nil"/>
              <w:right w:val="nil"/>
            </w:tcBorders>
          </w:tcPr>
          <w:p w:rsidR="00F3572F" w:rsidRDefault="00F3572F">
            <w:pPr>
              <w:pStyle w:val="ConsPlusNormal"/>
            </w:pPr>
          </w:p>
        </w:tc>
      </w:tr>
      <w:tr w:rsidR="00F3572F">
        <w:tblPrEx>
          <w:tblBorders>
            <w:insideH w:val="none" w:sz="0" w:space="0" w:color="auto"/>
            <w:insideV w:val="none" w:sz="0" w:space="0" w:color="auto"/>
          </w:tblBorders>
        </w:tblPrEx>
        <w:tc>
          <w:tcPr>
            <w:tcW w:w="3965" w:type="dxa"/>
            <w:tcBorders>
              <w:top w:val="nil"/>
              <w:left w:val="nil"/>
              <w:bottom w:val="nil"/>
              <w:right w:val="nil"/>
            </w:tcBorders>
            <w:vAlign w:val="center"/>
          </w:tcPr>
          <w:p w:rsidR="00F3572F" w:rsidRDefault="00F3572F">
            <w:pPr>
              <w:pStyle w:val="ConsPlusNormal"/>
            </w:pPr>
            <w:r>
              <w:t>4. Плановое число получателей кредитов в очередном финансовом году</w:t>
            </w:r>
          </w:p>
        </w:tc>
        <w:tc>
          <w:tcPr>
            <w:tcW w:w="1027" w:type="dxa"/>
            <w:tcBorders>
              <w:top w:val="nil"/>
              <w:left w:val="nil"/>
              <w:bottom w:val="nil"/>
              <w:right w:val="nil"/>
            </w:tcBorders>
          </w:tcPr>
          <w:p w:rsidR="00F3572F" w:rsidRDefault="00F3572F">
            <w:pPr>
              <w:pStyle w:val="ConsPlusNormal"/>
            </w:pPr>
          </w:p>
        </w:tc>
        <w:tc>
          <w:tcPr>
            <w:tcW w:w="1027" w:type="dxa"/>
            <w:tcBorders>
              <w:top w:val="nil"/>
              <w:left w:val="nil"/>
              <w:bottom w:val="nil"/>
              <w:right w:val="nil"/>
            </w:tcBorders>
          </w:tcPr>
          <w:p w:rsidR="00F3572F" w:rsidRDefault="00F3572F">
            <w:pPr>
              <w:pStyle w:val="ConsPlusNormal"/>
            </w:pPr>
          </w:p>
        </w:tc>
        <w:tc>
          <w:tcPr>
            <w:tcW w:w="1029" w:type="dxa"/>
            <w:tcBorders>
              <w:top w:val="nil"/>
              <w:left w:val="nil"/>
              <w:bottom w:val="nil"/>
              <w:right w:val="nil"/>
            </w:tcBorders>
          </w:tcPr>
          <w:p w:rsidR="00F3572F" w:rsidRDefault="00F3572F">
            <w:pPr>
              <w:pStyle w:val="ConsPlusNormal"/>
            </w:pPr>
          </w:p>
        </w:tc>
        <w:tc>
          <w:tcPr>
            <w:tcW w:w="1997" w:type="dxa"/>
            <w:tcBorders>
              <w:top w:val="nil"/>
              <w:left w:val="nil"/>
              <w:bottom w:val="nil"/>
              <w:right w:val="nil"/>
            </w:tcBorders>
          </w:tcPr>
          <w:p w:rsidR="00F3572F" w:rsidRDefault="00F3572F">
            <w:pPr>
              <w:pStyle w:val="ConsPlusNormal"/>
            </w:pPr>
          </w:p>
        </w:tc>
      </w:tr>
    </w:tbl>
    <w:p w:rsidR="00F3572F" w:rsidRDefault="00F3572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5"/>
        <w:gridCol w:w="340"/>
        <w:gridCol w:w="1440"/>
        <w:gridCol w:w="340"/>
        <w:gridCol w:w="4507"/>
      </w:tblGrid>
      <w:tr w:rsidR="00F3572F">
        <w:tc>
          <w:tcPr>
            <w:tcW w:w="2415" w:type="dxa"/>
            <w:tcBorders>
              <w:top w:val="nil"/>
              <w:left w:val="nil"/>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pPr>
          </w:p>
        </w:tc>
        <w:tc>
          <w:tcPr>
            <w:tcW w:w="1440" w:type="dxa"/>
            <w:tcBorders>
              <w:top w:val="nil"/>
              <w:left w:val="nil"/>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pPr>
          </w:p>
        </w:tc>
        <w:tc>
          <w:tcPr>
            <w:tcW w:w="4507" w:type="dxa"/>
            <w:tcBorders>
              <w:top w:val="nil"/>
              <w:left w:val="nil"/>
              <w:right w:val="nil"/>
            </w:tcBorders>
          </w:tcPr>
          <w:p w:rsidR="00F3572F" w:rsidRDefault="00F3572F">
            <w:pPr>
              <w:pStyle w:val="ConsPlusNormal"/>
            </w:pPr>
          </w:p>
        </w:tc>
      </w:tr>
      <w:tr w:rsidR="00F3572F">
        <w:tc>
          <w:tcPr>
            <w:tcW w:w="2415" w:type="dxa"/>
            <w:tcBorders>
              <w:left w:val="nil"/>
              <w:bottom w:val="nil"/>
              <w:right w:val="nil"/>
            </w:tcBorders>
            <w:vAlign w:val="center"/>
          </w:tcPr>
          <w:p w:rsidR="00F3572F" w:rsidRDefault="00F3572F">
            <w:pPr>
              <w:pStyle w:val="ConsPlusNormal"/>
              <w:jc w:val="center"/>
            </w:pPr>
            <w:r>
              <w:t>(должность)</w:t>
            </w:r>
          </w:p>
        </w:tc>
        <w:tc>
          <w:tcPr>
            <w:tcW w:w="340" w:type="dxa"/>
            <w:tcBorders>
              <w:top w:val="nil"/>
              <w:left w:val="nil"/>
              <w:bottom w:val="nil"/>
              <w:right w:val="nil"/>
            </w:tcBorders>
          </w:tcPr>
          <w:p w:rsidR="00F3572F" w:rsidRDefault="00F3572F">
            <w:pPr>
              <w:pStyle w:val="ConsPlusNormal"/>
            </w:pPr>
          </w:p>
        </w:tc>
        <w:tc>
          <w:tcPr>
            <w:tcW w:w="1440" w:type="dxa"/>
            <w:tcBorders>
              <w:left w:val="nil"/>
              <w:bottom w:val="nil"/>
              <w:right w:val="nil"/>
            </w:tcBorders>
            <w:vAlign w:val="center"/>
          </w:tcPr>
          <w:p w:rsidR="00F3572F" w:rsidRDefault="00F3572F">
            <w:pPr>
              <w:pStyle w:val="ConsPlusNormal"/>
              <w:jc w:val="center"/>
            </w:pPr>
            <w:r>
              <w:t>(подпись)</w:t>
            </w:r>
          </w:p>
        </w:tc>
        <w:tc>
          <w:tcPr>
            <w:tcW w:w="340" w:type="dxa"/>
            <w:tcBorders>
              <w:top w:val="nil"/>
              <w:left w:val="nil"/>
              <w:bottom w:val="nil"/>
              <w:right w:val="nil"/>
            </w:tcBorders>
          </w:tcPr>
          <w:p w:rsidR="00F3572F" w:rsidRDefault="00F3572F">
            <w:pPr>
              <w:pStyle w:val="ConsPlusNormal"/>
            </w:pPr>
          </w:p>
        </w:tc>
        <w:tc>
          <w:tcPr>
            <w:tcW w:w="4507" w:type="dxa"/>
            <w:tcBorders>
              <w:left w:val="nil"/>
              <w:bottom w:val="nil"/>
              <w:right w:val="nil"/>
            </w:tcBorders>
            <w:vAlign w:val="center"/>
          </w:tcPr>
          <w:p w:rsidR="00F3572F" w:rsidRDefault="00F3572F">
            <w:pPr>
              <w:pStyle w:val="ConsPlusNormal"/>
              <w:jc w:val="center"/>
            </w:pPr>
            <w:r>
              <w:t>(фамилия, имя, отчество (при наличии)</w:t>
            </w:r>
          </w:p>
        </w:tc>
      </w:tr>
    </w:tbl>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right"/>
        <w:outlineLvl w:val="1"/>
      </w:pPr>
      <w:r>
        <w:t>Приложение N 8</w:t>
      </w:r>
    </w:p>
    <w:p w:rsidR="00F3572F" w:rsidRDefault="00F3572F">
      <w:pPr>
        <w:pStyle w:val="ConsPlusNormal"/>
        <w:jc w:val="right"/>
      </w:pPr>
      <w:r>
        <w:t>к Правилам предоставления субсидий</w:t>
      </w:r>
    </w:p>
    <w:p w:rsidR="00F3572F" w:rsidRDefault="00F3572F">
      <w:pPr>
        <w:pStyle w:val="ConsPlusNormal"/>
        <w:jc w:val="right"/>
      </w:pPr>
      <w:r>
        <w:t>из федерального бюджета российским</w:t>
      </w:r>
    </w:p>
    <w:p w:rsidR="00F3572F" w:rsidRDefault="00F3572F">
      <w:pPr>
        <w:pStyle w:val="ConsPlusNormal"/>
        <w:jc w:val="right"/>
      </w:pPr>
      <w:r>
        <w:t>кредитным организациям</w:t>
      </w:r>
    </w:p>
    <w:p w:rsidR="00F3572F" w:rsidRDefault="00F3572F">
      <w:pPr>
        <w:pStyle w:val="ConsPlusNormal"/>
        <w:jc w:val="right"/>
      </w:pPr>
      <w:r>
        <w:t>и специализированным финансовым</w:t>
      </w:r>
    </w:p>
    <w:p w:rsidR="00F3572F" w:rsidRDefault="00F3572F">
      <w:pPr>
        <w:pStyle w:val="ConsPlusNormal"/>
        <w:jc w:val="right"/>
      </w:pPr>
      <w:r>
        <w:t>обществам в целях возмещения</w:t>
      </w:r>
    </w:p>
    <w:p w:rsidR="00F3572F" w:rsidRDefault="00F3572F">
      <w:pPr>
        <w:pStyle w:val="ConsPlusNormal"/>
        <w:jc w:val="right"/>
      </w:pPr>
      <w:r>
        <w:t>недополученных ими доходов по кредитам,</w:t>
      </w:r>
    </w:p>
    <w:p w:rsidR="00F3572F" w:rsidRDefault="00F3572F">
      <w:pPr>
        <w:pStyle w:val="ConsPlusNormal"/>
        <w:jc w:val="right"/>
      </w:pPr>
      <w:r>
        <w:t>выданным в 2019 - 2024 годах субъектам</w:t>
      </w:r>
    </w:p>
    <w:p w:rsidR="00F3572F" w:rsidRDefault="00F3572F">
      <w:pPr>
        <w:pStyle w:val="ConsPlusNormal"/>
        <w:jc w:val="right"/>
      </w:pPr>
      <w:r>
        <w:t>малого и среднего предпринимательства,</w:t>
      </w:r>
    </w:p>
    <w:p w:rsidR="00F3572F" w:rsidRDefault="00F3572F">
      <w:pPr>
        <w:pStyle w:val="ConsPlusNormal"/>
        <w:jc w:val="right"/>
      </w:pPr>
      <w:r>
        <w:t>а также физическим лицам, применяющим</w:t>
      </w:r>
    </w:p>
    <w:p w:rsidR="00F3572F" w:rsidRDefault="00F3572F">
      <w:pPr>
        <w:pStyle w:val="ConsPlusNormal"/>
        <w:jc w:val="right"/>
      </w:pPr>
      <w:r>
        <w:t>специальный налоговый режим "Налог</w:t>
      </w:r>
    </w:p>
    <w:p w:rsidR="00F3572F" w:rsidRDefault="00F3572F">
      <w:pPr>
        <w:pStyle w:val="ConsPlusNormal"/>
        <w:jc w:val="right"/>
      </w:pPr>
      <w:r>
        <w:t>на профессиональный доход",</w:t>
      </w:r>
    </w:p>
    <w:p w:rsidR="00F3572F" w:rsidRDefault="00F3572F">
      <w:pPr>
        <w:pStyle w:val="ConsPlusNormal"/>
        <w:jc w:val="right"/>
      </w:pPr>
      <w:r>
        <w:t>по льготной ставке</w:t>
      </w:r>
    </w:p>
    <w:p w:rsidR="00F3572F" w:rsidRDefault="00F357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35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72F" w:rsidRDefault="00F357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72F" w:rsidRDefault="00F357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72F" w:rsidRDefault="00F3572F">
            <w:pPr>
              <w:pStyle w:val="ConsPlusNormal"/>
              <w:jc w:val="center"/>
            </w:pPr>
            <w:r>
              <w:rPr>
                <w:color w:val="392C69"/>
              </w:rPr>
              <w:t>Список изменяющих документов</w:t>
            </w:r>
          </w:p>
          <w:p w:rsidR="00F3572F" w:rsidRDefault="00F3572F">
            <w:pPr>
              <w:pStyle w:val="ConsPlusNormal"/>
              <w:jc w:val="center"/>
            </w:pPr>
            <w:r>
              <w:rPr>
                <w:color w:val="392C69"/>
              </w:rPr>
              <w:t>(в ред. Постановления Правительства РФ от 16.08.2022 N 1420)</w:t>
            </w:r>
          </w:p>
        </w:tc>
        <w:tc>
          <w:tcPr>
            <w:tcW w:w="113" w:type="dxa"/>
            <w:tcBorders>
              <w:top w:val="nil"/>
              <w:left w:val="nil"/>
              <w:bottom w:val="nil"/>
              <w:right w:val="nil"/>
            </w:tcBorders>
            <w:shd w:val="clear" w:color="auto" w:fill="F4F3F8"/>
            <w:tcMar>
              <w:top w:w="0" w:type="dxa"/>
              <w:left w:w="0" w:type="dxa"/>
              <w:bottom w:w="0" w:type="dxa"/>
              <w:right w:w="0" w:type="dxa"/>
            </w:tcMar>
          </w:tcPr>
          <w:p w:rsidR="00F3572F" w:rsidRDefault="00F3572F">
            <w:pPr>
              <w:pStyle w:val="ConsPlusNormal"/>
            </w:pPr>
          </w:p>
        </w:tc>
      </w:tr>
    </w:tbl>
    <w:p w:rsidR="00F3572F" w:rsidRDefault="00F3572F">
      <w:pPr>
        <w:pStyle w:val="ConsPlusNormal"/>
        <w:jc w:val="center"/>
      </w:pPr>
    </w:p>
    <w:p w:rsidR="00F3572F" w:rsidRDefault="00F3572F">
      <w:pPr>
        <w:pStyle w:val="ConsPlusNormal"/>
        <w:jc w:val="right"/>
      </w:pPr>
      <w:r>
        <w:t>(форма)</w:t>
      </w:r>
    </w:p>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75"/>
        <w:gridCol w:w="340"/>
        <w:gridCol w:w="3125"/>
        <w:gridCol w:w="989"/>
      </w:tblGrid>
      <w:tr w:rsidR="00F3572F">
        <w:tc>
          <w:tcPr>
            <w:tcW w:w="9029" w:type="dxa"/>
            <w:gridSpan w:val="4"/>
            <w:tcBorders>
              <w:top w:val="nil"/>
              <w:left w:val="nil"/>
              <w:bottom w:val="nil"/>
              <w:right w:val="nil"/>
            </w:tcBorders>
          </w:tcPr>
          <w:p w:rsidR="00F3572F" w:rsidRDefault="00F3572F">
            <w:pPr>
              <w:pStyle w:val="ConsPlusNormal"/>
              <w:jc w:val="right"/>
            </w:pPr>
            <w:r>
              <w:t>В Министерство экономического развития</w:t>
            </w:r>
          </w:p>
          <w:p w:rsidR="00F3572F" w:rsidRDefault="00F3572F">
            <w:pPr>
              <w:pStyle w:val="ConsPlusNormal"/>
              <w:jc w:val="right"/>
            </w:pPr>
            <w:r>
              <w:t>Российской Федерации</w:t>
            </w:r>
          </w:p>
        </w:tc>
      </w:tr>
      <w:tr w:rsidR="00F3572F">
        <w:tc>
          <w:tcPr>
            <w:tcW w:w="9029" w:type="dxa"/>
            <w:gridSpan w:val="4"/>
            <w:tcBorders>
              <w:top w:val="nil"/>
              <w:left w:val="nil"/>
              <w:bottom w:val="nil"/>
              <w:right w:val="nil"/>
            </w:tcBorders>
          </w:tcPr>
          <w:p w:rsidR="00F3572F" w:rsidRDefault="00F3572F">
            <w:pPr>
              <w:pStyle w:val="ConsPlusNormal"/>
              <w:jc w:val="center"/>
            </w:pPr>
            <w:bookmarkStart w:id="93" w:name="P1129"/>
            <w:bookmarkEnd w:id="93"/>
            <w:r>
              <w:lastRenderedPageBreak/>
              <w:t>ПЛАН-ГРАФИК</w:t>
            </w:r>
          </w:p>
          <w:p w:rsidR="00F3572F" w:rsidRDefault="00F3572F">
            <w:pPr>
              <w:pStyle w:val="ConsPlusNormal"/>
              <w:jc w:val="center"/>
            </w:pPr>
            <w:r>
              <w:t>ежемесячной выдачи кредитов и движения ссудной задолженности</w:t>
            </w:r>
          </w:p>
        </w:tc>
      </w:tr>
      <w:tr w:rsidR="00F3572F">
        <w:tc>
          <w:tcPr>
            <w:tcW w:w="9029" w:type="dxa"/>
            <w:gridSpan w:val="4"/>
            <w:tcBorders>
              <w:top w:val="nil"/>
              <w:left w:val="nil"/>
              <w:bottom w:val="nil"/>
              <w:right w:val="nil"/>
            </w:tcBorders>
          </w:tcPr>
          <w:p w:rsidR="00F3572F" w:rsidRDefault="00F3572F">
            <w:pPr>
              <w:pStyle w:val="ConsPlusNormal"/>
            </w:pPr>
          </w:p>
        </w:tc>
      </w:tr>
      <w:tr w:rsidR="00F3572F">
        <w:tc>
          <w:tcPr>
            <w:tcW w:w="4575" w:type="dxa"/>
            <w:tcBorders>
              <w:top w:val="nil"/>
              <w:left w:val="nil"/>
              <w:bottom w:val="nil"/>
              <w:right w:val="nil"/>
            </w:tcBorders>
          </w:tcPr>
          <w:p w:rsidR="00F3572F" w:rsidRDefault="00F3572F">
            <w:pPr>
              <w:pStyle w:val="ConsPlusNormal"/>
            </w:pPr>
            <w:r>
              <w:t>Наименование уполномоченного банка</w:t>
            </w:r>
          </w:p>
        </w:tc>
        <w:tc>
          <w:tcPr>
            <w:tcW w:w="340" w:type="dxa"/>
            <w:tcBorders>
              <w:top w:val="nil"/>
              <w:left w:val="nil"/>
              <w:bottom w:val="nil"/>
              <w:right w:val="nil"/>
            </w:tcBorders>
          </w:tcPr>
          <w:p w:rsidR="00F3572F" w:rsidRDefault="00F3572F">
            <w:pPr>
              <w:pStyle w:val="ConsPlusNormal"/>
            </w:pPr>
          </w:p>
        </w:tc>
        <w:tc>
          <w:tcPr>
            <w:tcW w:w="3125" w:type="dxa"/>
            <w:tcBorders>
              <w:top w:val="nil"/>
              <w:left w:val="nil"/>
              <w:bottom w:val="single" w:sz="4" w:space="0" w:color="auto"/>
              <w:right w:val="nil"/>
            </w:tcBorders>
          </w:tcPr>
          <w:p w:rsidR="00F3572F" w:rsidRDefault="00F3572F">
            <w:pPr>
              <w:pStyle w:val="ConsPlusNormal"/>
            </w:pPr>
          </w:p>
        </w:tc>
        <w:tc>
          <w:tcPr>
            <w:tcW w:w="989" w:type="dxa"/>
            <w:tcBorders>
              <w:top w:val="nil"/>
              <w:left w:val="nil"/>
              <w:bottom w:val="nil"/>
              <w:right w:val="nil"/>
            </w:tcBorders>
          </w:tcPr>
          <w:p w:rsidR="00F3572F" w:rsidRDefault="00F3572F">
            <w:pPr>
              <w:pStyle w:val="ConsPlusNormal"/>
            </w:pPr>
          </w:p>
        </w:tc>
      </w:tr>
      <w:tr w:rsidR="00F3572F">
        <w:tc>
          <w:tcPr>
            <w:tcW w:w="4575" w:type="dxa"/>
            <w:tcBorders>
              <w:top w:val="nil"/>
              <w:left w:val="nil"/>
              <w:bottom w:val="nil"/>
              <w:right w:val="nil"/>
            </w:tcBorders>
          </w:tcPr>
          <w:p w:rsidR="00F3572F" w:rsidRDefault="00F3572F">
            <w:pPr>
              <w:pStyle w:val="ConsPlusNormal"/>
            </w:pPr>
            <w:r>
              <w:t>БИК уполномоченного банка</w:t>
            </w:r>
          </w:p>
        </w:tc>
        <w:tc>
          <w:tcPr>
            <w:tcW w:w="340" w:type="dxa"/>
            <w:tcBorders>
              <w:top w:val="nil"/>
              <w:left w:val="nil"/>
              <w:bottom w:val="nil"/>
              <w:right w:val="nil"/>
            </w:tcBorders>
          </w:tcPr>
          <w:p w:rsidR="00F3572F" w:rsidRDefault="00F3572F">
            <w:pPr>
              <w:pStyle w:val="ConsPlusNormal"/>
            </w:pPr>
          </w:p>
        </w:tc>
        <w:tc>
          <w:tcPr>
            <w:tcW w:w="3125" w:type="dxa"/>
            <w:tcBorders>
              <w:top w:val="single" w:sz="4" w:space="0" w:color="auto"/>
              <w:left w:val="nil"/>
              <w:bottom w:val="single" w:sz="4" w:space="0" w:color="auto"/>
              <w:right w:val="nil"/>
            </w:tcBorders>
          </w:tcPr>
          <w:p w:rsidR="00F3572F" w:rsidRDefault="00F3572F">
            <w:pPr>
              <w:pStyle w:val="ConsPlusNormal"/>
            </w:pPr>
          </w:p>
        </w:tc>
        <w:tc>
          <w:tcPr>
            <w:tcW w:w="989" w:type="dxa"/>
            <w:tcBorders>
              <w:top w:val="nil"/>
              <w:left w:val="nil"/>
              <w:bottom w:val="nil"/>
              <w:right w:val="nil"/>
            </w:tcBorders>
          </w:tcPr>
          <w:p w:rsidR="00F3572F" w:rsidRDefault="00F3572F">
            <w:pPr>
              <w:pStyle w:val="ConsPlusNormal"/>
            </w:pPr>
          </w:p>
        </w:tc>
      </w:tr>
      <w:tr w:rsidR="00F3572F">
        <w:tc>
          <w:tcPr>
            <w:tcW w:w="4575" w:type="dxa"/>
            <w:tcBorders>
              <w:top w:val="nil"/>
              <w:left w:val="nil"/>
              <w:bottom w:val="nil"/>
              <w:right w:val="nil"/>
            </w:tcBorders>
          </w:tcPr>
          <w:p w:rsidR="00F3572F" w:rsidRDefault="00F3572F">
            <w:pPr>
              <w:pStyle w:val="ConsPlusNormal"/>
            </w:pPr>
            <w:r>
              <w:t>ИНН уполномоченного банка</w:t>
            </w:r>
          </w:p>
        </w:tc>
        <w:tc>
          <w:tcPr>
            <w:tcW w:w="340" w:type="dxa"/>
            <w:tcBorders>
              <w:top w:val="nil"/>
              <w:left w:val="nil"/>
              <w:bottom w:val="nil"/>
              <w:right w:val="nil"/>
            </w:tcBorders>
          </w:tcPr>
          <w:p w:rsidR="00F3572F" w:rsidRDefault="00F3572F">
            <w:pPr>
              <w:pStyle w:val="ConsPlusNormal"/>
            </w:pPr>
          </w:p>
        </w:tc>
        <w:tc>
          <w:tcPr>
            <w:tcW w:w="3125" w:type="dxa"/>
            <w:tcBorders>
              <w:top w:val="single" w:sz="4" w:space="0" w:color="auto"/>
              <w:left w:val="nil"/>
              <w:bottom w:val="single" w:sz="4" w:space="0" w:color="auto"/>
              <w:right w:val="nil"/>
            </w:tcBorders>
          </w:tcPr>
          <w:p w:rsidR="00F3572F" w:rsidRDefault="00F3572F">
            <w:pPr>
              <w:pStyle w:val="ConsPlusNormal"/>
            </w:pPr>
          </w:p>
        </w:tc>
        <w:tc>
          <w:tcPr>
            <w:tcW w:w="989" w:type="dxa"/>
            <w:tcBorders>
              <w:top w:val="nil"/>
              <w:left w:val="nil"/>
              <w:bottom w:val="nil"/>
              <w:right w:val="nil"/>
            </w:tcBorders>
          </w:tcPr>
          <w:p w:rsidR="00F3572F" w:rsidRDefault="00F3572F">
            <w:pPr>
              <w:pStyle w:val="ConsPlusNormal"/>
            </w:pPr>
          </w:p>
        </w:tc>
      </w:tr>
    </w:tbl>
    <w:p w:rsidR="00F3572F" w:rsidRDefault="00F3572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1282"/>
        <w:gridCol w:w="1013"/>
        <w:gridCol w:w="915"/>
        <w:gridCol w:w="825"/>
        <w:gridCol w:w="990"/>
        <w:gridCol w:w="1710"/>
        <w:gridCol w:w="600"/>
        <w:gridCol w:w="1095"/>
      </w:tblGrid>
      <w:tr w:rsidR="00F3572F">
        <w:tc>
          <w:tcPr>
            <w:tcW w:w="9060" w:type="dxa"/>
            <w:gridSpan w:val="9"/>
            <w:tcBorders>
              <w:top w:val="nil"/>
              <w:left w:val="nil"/>
              <w:bottom w:val="single" w:sz="4" w:space="0" w:color="auto"/>
              <w:right w:val="nil"/>
            </w:tcBorders>
          </w:tcPr>
          <w:p w:rsidR="00F3572F" w:rsidRDefault="00F3572F">
            <w:pPr>
              <w:pStyle w:val="ConsPlusNormal"/>
              <w:jc w:val="right"/>
            </w:pPr>
            <w:r>
              <w:t>(рублей)</w:t>
            </w:r>
          </w:p>
        </w:tc>
      </w:tr>
      <w:tr w:rsidR="00F3572F">
        <w:tblPrEx>
          <w:tblBorders>
            <w:insideV w:val="single" w:sz="4" w:space="0" w:color="auto"/>
          </w:tblBorders>
        </w:tblPrEx>
        <w:tc>
          <w:tcPr>
            <w:tcW w:w="1912" w:type="dxa"/>
            <w:gridSpan w:val="2"/>
            <w:vMerge w:val="restart"/>
            <w:tcBorders>
              <w:top w:val="single" w:sz="4" w:space="0" w:color="auto"/>
              <w:left w:val="nil"/>
              <w:bottom w:val="single" w:sz="4" w:space="0" w:color="auto"/>
            </w:tcBorders>
          </w:tcPr>
          <w:p w:rsidR="00F3572F" w:rsidRDefault="00F3572F">
            <w:pPr>
              <w:pStyle w:val="ConsPlusNormal"/>
              <w:jc w:val="center"/>
            </w:pPr>
            <w:r>
              <w:t>Плановый период</w:t>
            </w:r>
          </w:p>
        </w:tc>
        <w:tc>
          <w:tcPr>
            <w:tcW w:w="5453" w:type="dxa"/>
            <w:gridSpan w:val="5"/>
            <w:tcBorders>
              <w:top w:val="single" w:sz="4" w:space="0" w:color="auto"/>
              <w:bottom w:val="single" w:sz="4" w:space="0" w:color="auto"/>
            </w:tcBorders>
          </w:tcPr>
          <w:p w:rsidR="00F3572F" w:rsidRDefault="00F3572F">
            <w:pPr>
              <w:pStyle w:val="ConsPlusNormal"/>
              <w:jc w:val="center"/>
            </w:pPr>
            <w:r>
              <w:t>Объем выдачи кредитов кредитной организацией, планируемый к предоставлению субъектам малого и среднего предпринимательства</w:t>
            </w:r>
          </w:p>
        </w:tc>
        <w:tc>
          <w:tcPr>
            <w:tcW w:w="600" w:type="dxa"/>
            <w:vMerge w:val="restart"/>
            <w:tcBorders>
              <w:top w:val="single" w:sz="4" w:space="0" w:color="auto"/>
              <w:bottom w:val="single" w:sz="4" w:space="0" w:color="auto"/>
            </w:tcBorders>
          </w:tcPr>
          <w:p w:rsidR="00F3572F" w:rsidRDefault="00F3572F">
            <w:pPr>
              <w:pStyle w:val="ConsPlusNormal"/>
              <w:jc w:val="center"/>
            </w:pPr>
            <w:r>
              <w:t>Требуемый размер субсидии</w:t>
            </w:r>
          </w:p>
        </w:tc>
        <w:tc>
          <w:tcPr>
            <w:tcW w:w="1095" w:type="dxa"/>
            <w:vMerge w:val="restart"/>
            <w:tcBorders>
              <w:top w:val="single" w:sz="4" w:space="0" w:color="auto"/>
              <w:bottom w:val="single" w:sz="4" w:space="0" w:color="auto"/>
              <w:right w:val="nil"/>
            </w:tcBorders>
          </w:tcPr>
          <w:p w:rsidR="00F3572F" w:rsidRDefault="00F3572F">
            <w:pPr>
              <w:pStyle w:val="ConsPlusNormal"/>
              <w:jc w:val="center"/>
            </w:pPr>
            <w:r>
              <w:t>Среднемесячный остаток ссудной задолженности на последний день отчетного месяца</w:t>
            </w:r>
          </w:p>
        </w:tc>
      </w:tr>
      <w:tr w:rsidR="00F3572F">
        <w:tblPrEx>
          <w:tblBorders>
            <w:insideV w:val="single" w:sz="4" w:space="0" w:color="auto"/>
          </w:tblBorders>
        </w:tblPrEx>
        <w:tc>
          <w:tcPr>
            <w:tcW w:w="1912" w:type="dxa"/>
            <w:gridSpan w:val="2"/>
            <w:vMerge/>
            <w:tcBorders>
              <w:top w:val="single" w:sz="4" w:space="0" w:color="auto"/>
              <w:left w:val="nil"/>
              <w:bottom w:val="single" w:sz="4" w:space="0" w:color="auto"/>
            </w:tcBorders>
          </w:tcPr>
          <w:p w:rsidR="00F3572F" w:rsidRDefault="00F3572F">
            <w:pPr>
              <w:pStyle w:val="ConsPlusNormal"/>
            </w:pPr>
          </w:p>
        </w:tc>
        <w:tc>
          <w:tcPr>
            <w:tcW w:w="1013" w:type="dxa"/>
            <w:tcBorders>
              <w:top w:val="single" w:sz="4" w:space="0" w:color="auto"/>
              <w:bottom w:val="single" w:sz="4" w:space="0" w:color="auto"/>
            </w:tcBorders>
          </w:tcPr>
          <w:p w:rsidR="00F3572F" w:rsidRDefault="00F3572F">
            <w:pPr>
              <w:pStyle w:val="ConsPlusNormal"/>
              <w:jc w:val="center"/>
            </w:pPr>
            <w:r>
              <w:t>всего, в том числе</w:t>
            </w:r>
          </w:p>
        </w:tc>
        <w:tc>
          <w:tcPr>
            <w:tcW w:w="915" w:type="dxa"/>
            <w:tcBorders>
              <w:top w:val="single" w:sz="4" w:space="0" w:color="auto"/>
              <w:bottom w:val="single" w:sz="4" w:space="0" w:color="auto"/>
            </w:tcBorders>
          </w:tcPr>
          <w:p w:rsidR="00F3572F" w:rsidRDefault="00F3572F">
            <w:pPr>
              <w:pStyle w:val="ConsPlusNormal"/>
              <w:jc w:val="center"/>
            </w:pPr>
            <w:r>
              <w:t>по ставке субсидирования 1 процент</w:t>
            </w:r>
          </w:p>
        </w:tc>
        <w:tc>
          <w:tcPr>
            <w:tcW w:w="825" w:type="dxa"/>
            <w:tcBorders>
              <w:top w:val="single" w:sz="4" w:space="0" w:color="auto"/>
              <w:bottom w:val="single" w:sz="4" w:space="0" w:color="auto"/>
            </w:tcBorders>
          </w:tcPr>
          <w:p w:rsidR="00F3572F" w:rsidRDefault="00F3572F">
            <w:pPr>
              <w:pStyle w:val="ConsPlusNormal"/>
              <w:jc w:val="center"/>
            </w:pPr>
            <w:r>
              <w:t>по ставке субсидирования 3 процента</w:t>
            </w:r>
          </w:p>
        </w:tc>
        <w:tc>
          <w:tcPr>
            <w:tcW w:w="990" w:type="dxa"/>
            <w:tcBorders>
              <w:top w:val="single" w:sz="4" w:space="0" w:color="auto"/>
              <w:bottom w:val="single" w:sz="4" w:space="0" w:color="auto"/>
            </w:tcBorders>
          </w:tcPr>
          <w:p w:rsidR="00F3572F" w:rsidRDefault="00F3572F">
            <w:pPr>
              <w:pStyle w:val="ConsPlusNormal"/>
              <w:jc w:val="center"/>
            </w:pPr>
            <w:r>
              <w:t>по ставке субсидирования 3,5 процента</w:t>
            </w:r>
          </w:p>
        </w:tc>
        <w:tc>
          <w:tcPr>
            <w:tcW w:w="1710" w:type="dxa"/>
            <w:tcBorders>
              <w:top w:val="single" w:sz="4" w:space="0" w:color="auto"/>
              <w:bottom w:val="single" w:sz="4" w:space="0" w:color="auto"/>
            </w:tcBorders>
          </w:tcPr>
          <w:p w:rsidR="00F3572F" w:rsidRDefault="00F3572F">
            <w:pPr>
              <w:pStyle w:val="ConsPlusNormal"/>
              <w:jc w:val="center"/>
            </w:pPr>
            <w:r>
              <w:t>по ставке субсидирования, установленной в соответствии с пунктом 29(1) Правил &lt;*&gt;</w:t>
            </w:r>
          </w:p>
        </w:tc>
        <w:tc>
          <w:tcPr>
            <w:tcW w:w="600" w:type="dxa"/>
            <w:vMerge/>
            <w:tcBorders>
              <w:top w:val="single" w:sz="4" w:space="0" w:color="auto"/>
              <w:bottom w:val="single" w:sz="4" w:space="0" w:color="auto"/>
            </w:tcBorders>
          </w:tcPr>
          <w:p w:rsidR="00F3572F" w:rsidRDefault="00F3572F">
            <w:pPr>
              <w:pStyle w:val="ConsPlusNormal"/>
            </w:pPr>
          </w:p>
        </w:tc>
        <w:tc>
          <w:tcPr>
            <w:tcW w:w="1095" w:type="dxa"/>
            <w:vMerge/>
            <w:tcBorders>
              <w:top w:val="single" w:sz="4" w:space="0" w:color="auto"/>
              <w:bottom w:val="single" w:sz="4" w:space="0" w:color="auto"/>
              <w:right w:val="nil"/>
            </w:tcBorders>
          </w:tcPr>
          <w:p w:rsidR="00F3572F" w:rsidRDefault="00F3572F">
            <w:pPr>
              <w:pStyle w:val="ConsPlusNormal"/>
            </w:pPr>
          </w:p>
        </w:tc>
      </w:tr>
      <w:tr w:rsidR="00F3572F">
        <w:tblPrEx>
          <w:tblBorders>
            <w:insideH w:val="none" w:sz="0" w:space="0" w:color="auto"/>
          </w:tblBorders>
        </w:tblPrEx>
        <w:tc>
          <w:tcPr>
            <w:tcW w:w="630" w:type="dxa"/>
            <w:tcBorders>
              <w:top w:val="single" w:sz="4" w:space="0" w:color="auto"/>
              <w:left w:val="nil"/>
              <w:bottom w:val="nil"/>
              <w:right w:val="nil"/>
            </w:tcBorders>
            <w:vAlign w:val="bottom"/>
          </w:tcPr>
          <w:p w:rsidR="00F3572F" w:rsidRDefault="00F3572F">
            <w:pPr>
              <w:pStyle w:val="ConsPlusNormal"/>
              <w:jc w:val="center"/>
            </w:pPr>
            <w:r>
              <w:t>1.</w:t>
            </w:r>
          </w:p>
        </w:tc>
        <w:tc>
          <w:tcPr>
            <w:tcW w:w="1282" w:type="dxa"/>
            <w:tcBorders>
              <w:top w:val="single" w:sz="4" w:space="0" w:color="auto"/>
              <w:left w:val="nil"/>
              <w:bottom w:val="nil"/>
              <w:right w:val="nil"/>
            </w:tcBorders>
            <w:vAlign w:val="bottom"/>
          </w:tcPr>
          <w:p w:rsidR="00F3572F" w:rsidRDefault="00F3572F">
            <w:pPr>
              <w:pStyle w:val="ConsPlusNormal"/>
            </w:pPr>
            <w:r>
              <w:t>Январь</w:t>
            </w:r>
          </w:p>
        </w:tc>
        <w:tc>
          <w:tcPr>
            <w:tcW w:w="1013" w:type="dxa"/>
            <w:tcBorders>
              <w:top w:val="single" w:sz="4" w:space="0" w:color="auto"/>
              <w:left w:val="nil"/>
              <w:bottom w:val="nil"/>
              <w:right w:val="nil"/>
            </w:tcBorders>
          </w:tcPr>
          <w:p w:rsidR="00F3572F" w:rsidRDefault="00F3572F">
            <w:pPr>
              <w:pStyle w:val="ConsPlusNormal"/>
            </w:pPr>
          </w:p>
        </w:tc>
        <w:tc>
          <w:tcPr>
            <w:tcW w:w="915" w:type="dxa"/>
            <w:tcBorders>
              <w:top w:val="single" w:sz="4" w:space="0" w:color="auto"/>
              <w:left w:val="nil"/>
              <w:bottom w:val="nil"/>
              <w:right w:val="nil"/>
            </w:tcBorders>
          </w:tcPr>
          <w:p w:rsidR="00F3572F" w:rsidRDefault="00F3572F">
            <w:pPr>
              <w:pStyle w:val="ConsPlusNormal"/>
            </w:pPr>
          </w:p>
        </w:tc>
        <w:tc>
          <w:tcPr>
            <w:tcW w:w="825" w:type="dxa"/>
            <w:tcBorders>
              <w:top w:val="single" w:sz="4" w:space="0" w:color="auto"/>
              <w:left w:val="nil"/>
              <w:bottom w:val="nil"/>
              <w:right w:val="nil"/>
            </w:tcBorders>
          </w:tcPr>
          <w:p w:rsidR="00F3572F" w:rsidRDefault="00F3572F">
            <w:pPr>
              <w:pStyle w:val="ConsPlusNormal"/>
            </w:pPr>
          </w:p>
        </w:tc>
        <w:tc>
          <w:tcPr>
            <w:tcW w:w="990" w:type="dxa"/>
            <w:tcBorders>
              <w:top w:val="single" w:sz="4" w:space="0" w:color="auto"/>
              <w:left w:val="nil"/>
              <w:bottom w:val="nil"/>
              <w:right w:val="nil"/>
            </w:tcBorders>
          </w:tcPr>
          <w:p w:rsidR="00F3572F" w:rsidRDefault="00F3572F">
            <w:pPr>
              <w:pStyle w:val="ConsPlusNormal"/>
            </w:pPr>
          </w:p>
        </w:tc>
        <w:tc>
          <w:tcPr>
            <w:tcW w:w="1710" w:type="dxa"/>
            <w:tcBorders>
              <w:top w:val="single" w:sz="4" w:space="0" w:color="auto"/>
              <w:left w:val="nil"/>
              <w:bottom w:val="nil"/>
              <w:right w:val="nil"/>
            </w:tcBorders>
          </w:tcPr>
          <w:p w:rsidR="00F3572F" w:rsidRDefault="00F3572F">
            <w:pPr>
              <w:pStyle w:val="ConsPlusNormal"/>
            </w:pPr>
          </w:p>
        </w:tc>
        <w:tc>
          <w:tcPr>
            <w:tcW w:w="600" w:type="dxa"/>
            <w:tcBorders>
              <w:top w:val="single" w:sz="4" w:space="0" w:color="auto"/>
              <w:left w:val="nil"/>
              <w:bottom w:val="nil"/>
              <w:right w:val="nil"/>
            </w:tcBorders>
          </w:tcPr>
          <w:p w:rsidR="00F3572F" w:rsidRDefault="00F3572F">
            <w:pPr>
              <w:pStyle w:val="ConsPlusNormal"/>
            </w:pPr>
          </w:p>
        </w:tc>
        <w:tc>
          <w:tcPr>
            <w:tcW w:w="1095" w:type="dxa"/>
            <w:tcBorders>
              <w:top w:val="single" w:sz="4" w:space="0" w:color="auto"/>
              <w:left w:val="nil"/>
              <w:bottom w:val="nil"/>
              <w:right w:val="nil"/>
            </w:tcBorders>
          </w:tcPr>
          <w:p w:rsidR="00F3572F" w:rsidRDefault="00F3572F">
            <w:pPr>
              <w:pStyle w:val="ConsPlusNormal"/>
            </w:pPr>
          </w:p>
        </w:tc>
      </w:tr>
      <w:tr w:rsidR="00F3572F">
        <w:tblPrEx>
          <w:tblBorders>
            <w:insideH w:val="none" w:sz="0" w:space="0" w:color="auto"/>
          </w:tblBorders>
        </w:tblPrEx>
        <w:tc>
          <w:tcPr>
            <w:tcW w:w="630" w:type="dxa"/>
            <w:tcBorders>
              <w:top w:val="nil"/>
              <w:left w:val="nil"/>
              <w:bottom w:val="nil"/>
              <w:right w:val="nil"/>
            </w:tcBorders>
            <w:vAlign w:val="center"/>
          </w:tcPr>
          <w:p w:rsidR="00F3572F" w:rsidRDefault="00F3572F">
            <w:pPr>
              <w:pStyle w:val="ConsPlusNormal"/>
              <w:jc w:val="center"/>
            </w:pPr>
            <w:r>
              <w:t>2.</w:t>
            </w:r>
          </w:p>
        </w:tc>
        <w:tc>
          <w:tcPr>
            <w:tcW w:w="1282" w:type="dxa"/>
            <w:tcBorders>
              <w:top w:val="nil"/>
              <w:left w:val="nil"/>
              <w:bottom w:val="nil"/>
              <w:right w:val="nil"/>
            </w:tcBorders>
            <w:vAlign w:val="center"/>
          </w:tcPr>
          <w:p w:rsidR="00F3572F" w:rsidRDefault="00F3572F">
            <w:pPr>
              <w:pStyle w:val="ConsPlusNormal"/>
            </w:pPr>
            <w:r>
              <w:t>Февраль</w:t>
            </w:r>
          </w:p>
        </w:tc>
        <w:tc>
          <w:tcPr>
            <w:tcW w:w="1013" w:type="dxa"/>
            <w:tcBorders>
              <w:top w:val="nil"/>
              <w:left w:val="nil"/>
              <w:bottom w:val="nil"/>
              <w:right w:val="nil"/>
            </w:tcBorders>
          </w:tcPr>
          <w:p w:rsidR="00F3572F" w:rsidRDefault="00F3572F">
            <w:pPr>
              <w:pStyle w:val="ConsPlusNormal"/>
            </w:pPr>
          </w:p>
        </w:tc>
        <w:tc>
          <w:tcPr>
            <w:tcW w:w="915" w:type="dxa"/>
            <w:tcBorders>
              <w:top w:val="nil"/>
              <w:left w:val="nil"/>
              <w:bottom w:val="nil"/>
              <w:right w:val="nil"/>
            </w:tcBorders>
          </w:tcPr>
          <w:p w:rsidR="00F3572F" w:rsidRDefault="00F3572F">
            <w:pPr>
              <w:pStyle w:val="ConsPlusNormal"/>
            </w:pPr>
          </w:p>
        </w:tc>
        <w:tc>
          <w:tcPr>
            <w:tcW w:w="825" w:type="dxa"/>
            <w:tcBorders>
              <w:top w:val="nil"/>
              <w:left w:val="nil"/>
              <w:bottom w:val="nil"/>
              <w:right w:val="nil"/>
            </w:tcBorders>
          </w:tcPr>
          <w:p w:rsidR="00F3572F" w:rsidRDefault="00F3572F">
            <w:pPr>
              <w:pStyle w:val="ConsPlusNormal"/>
            </w:pPr>
          </w:p>
        </w:tc>
        <w:tc>
          <w:tcPr>
            <w:tcW w:w="990" w:type="dxa"/>
            <w:tcBorders>
              <w:top w:val="nil"/>
              <w:left w:val="nil"/>
              <w:bottom w:val="nil"/>
              <w:right w:val="nil"/>
            </w:tcBorders>
          </w:tcPr>
          <w:p w:rsidR="00F3572F" w:rsidRDefault="00F3572F">
            <w:pPr>
              <w:pStyle w:val="ConsPlusNormal"/>
            </w:pPr>
          </w:p>
        </w:tc>
        <w:tc>
          <w:tcPr>
            <w:tcW w:w="1710" w:type="dxa"/>
            <w:tcBorders>
              <w:top w:val="nil"/>
              <w:left w:val="nil"/>
              <w:bottom w:val="nil"/>
              <w:right w:val="nil"/>
            </w:tcBorders>
          </w:tcPr>
          <w:p w:rsidR="00F3572F" w:rsidRDefault="00F3572F">
            <w:pPr>
              <w:pStyle w:val="ConsPlusNormal"/>
            </w:pPr>
          </w:p>
        </w:tc>
        <w:tc>
          <w:tcPr>
            <w:tcW w:w="600" w:type="dxa"/>
            <w:tcBorders>
              <w:top w:val="nil"/>
              <w:left w:val="nil"/>
              <w:bottom w:val="nil"/>
              <w:right w:val="nil"/>
            </w:tcBorders>
          </w:tcPr>
          <w:p w:rsidR="00F3572F" w:rsidRDefault="00F3572F">
            <w:pPr>
              <w:pStyle w:val="ConsPlusNormal"/>
            </w:pPr>
          </w:p>
        </w:tc>
        <w:tc>
          <w:tcPr>
            <w:tcW w:w="1095" w:type="dxa"/>
            <w:tcBorders>
              <w:top w:val="nil"/>
              <w:left w:val="nil"/>
              <w:bottom w:val="nil"/>
              <w:right w:val="nil"/>
            </w:tcBorders>
          </w:tcPr>
          <w:p w:rsidR="00F3572F" w:rsidRDefault="00F3572F">
            <w:pPr>
              <w:pStyle w:val="ConsPlusNormal"/>
            </w:pPr>
          </w:p>
        </w:tc>
      </w:tr>
      <w:tr w:rsidR="00F3572F">
        <w:tblPrEx>
          <w:tblBorders>
            <w:insideH w:val="none" w:sz="0" w:space="0" w:color="auto"/>
          </w:tblBorders>
        </w:tblPrEx>
        <w:tc>
          <w:tcPr>
            <w:tcW w:w="630" w:type="dxa"/>
            <w:tcBorders>
              <w:top w:val="nil"/>
              <w:left w:val="nil"/>
              <w:bottom w:val="nil"/>
              <w:right w:val="nil"/>
            </w:tcBorders>
            <w:vAlign w:val="center"/>
          </w:tcPr>
          <w:p w:rsidR="00F3572F" w:rsidRDefault="00F3572F">
            <w:pPr>
              <w:pStyle w:val="ConsPlusNormal"/>
              <w:jc w:val="center"/>
            </w:pPr>
            <w:r>
              <w:t>3.</w:t>
            </w:r>
          </w:p>
        </w:tc>
        <w:tc>
          <w:tcPr>
            <w:tcW w:w="1282" w:type="dxa"/>
            <w:tcBorders>
              <w:top w:val="nil"/>
              <w:left w:val="nil"/>
              <w:bottom w:val="nil"/>
              <w:right w:val="nil"/>
            </w:tcBorders>
            <w:vAlign w:val="center"/>
          </w:tcPr>
          <w:p w:rsidR="00F3572F" w:rsidRDefault="00F3572F">
            <w:pPr>
              <w:pStyle w:val="ConsPlusNormal"/>
            </w:pPr>
            <w:r>
              <w:t>Март</w:t>
            </w:r>
          </w:p>
        </w:tc>
        <w:tc>
          <w:tcPr>
            <w:tcW w:w="1013" w:type="dxa"/>
            <w:tcBorders>
              <w:top w:val="nil"/>
              <w:left w:val="nil"/>
              <w:bottom w:val="nil"/>
              <w:right w:val="nil"/>
            </w:tcBorders>
          </w:tcPr>
          <w:p w:rsidR="00F3572F" w:rsidRDefault="00F3572F">
            <w:pPr>
              <w:pStyle w:val="ConsPlusNormal"/>
            </w:pPr>
          </w:p>
        </w:tc>
        <w:tc>
          <w:tcPr>
            <w:tcW w:w="915" w:type="dxa"/>
            <w:tcBorders>
              <w:top w:val="nil"/>
              <w:left w:val="nil"/>
              <w:bottom w:val="nil"/>
              <w:right w:val="nil"/>
            </w:tcBorders>
          </w:tcPr>
          <w:p w:rsidR="00F3572F" w:rsidRDefault="00F3572F">
            <w:pPr>
              <w:pStyle w:val="ConsPlusNormal"/>
            </w:pPr>
          </w:p>
        </w:tc>
        <w:tc>
          <w:tcPr>
            <w:tcW w:w="825" w:type="dxa"/>
            <w:tcBorders>
              <w:top w:val="nil"/>
              <w:left w:val="nil"/>
              <w:bottom w:val="nil"/>
              <w:right w:val="nil"/>
            </w:tcBorders>
          </w:tcPr>
          <w:p w:rsidR="00F3572F" w:rsidRDefault="00F3572F">
            <w:pPr>
              <w:pStyle w:val="ConsPlusNormal"/>
            </w:pPr>
          </w:p>
        </w:tc>
        <w:tc>
          <w:tcPr>
            <w:tcW w:w="990" w:type="dxa"/>
            <w:tcBorders>
              <w:top w:val="nil"/>
              <w:left w:val="nil"/>
              <w:bottom w:val="nil"/>
              <w:right w:val="nil"/>
            </w:tcBorders>
          </w:tcPr>
          <w:p w:rsidR="00F3572F" w:rsidRDefault="00F3572F">
            <w:pPr>
              <w:pStyle w:val="ConsPlusNormal"/>
            </w:pPr>
          </w:p>
        </w:tc>
        <w:tc>
          <w:tcPr>
            <w:tcW w:w="1710" w:type="dxa"/>
            <w:tcBorders>
              <w:top w:val="nil"/>
              <w:left w:val="nil"/>
              <w:bottom w:val="nil"/>
              <w:right w:val="nil"/>
            </w:tcBorders>
          </w:tcPr>
          <w:p w:rsidR="00F3572F" w:rsidRDefault="00F3572F">
            <w:pPr>
              <w:pStyle w:val="ConsPlusNormal"/>
            </w:pPr>
          </w:p>
        </w:tc>
        <w:tc>
          <w:tcPr>
            <w:tcW w:w="600" w:type="dxa"/>
            <w:tcBorders>
              <w:top w:val="nil"/>
              <w:left w:val="nil"/>
              <w:bottom w:val="nil"/>
              <w:right w:val="nil"/>
            </w:tcBorders>
          </w:tcPr>
          <w:p w:rsidR="00F3572F" w:rsidRDefault="00F3572F">
            <w:pPr>
              <w:pStyle w:val="ConsPlusNormal"/>
            </w:pPr>
          </w:p>
        </w:tc>
        <w:tc>
          <w:tcPr>
            <w:tcW w:w="1095" w:type="dxa"/>
            <w:tcBorders>
              <w:top w:val="nil"/>
              <w:left w:val="nil"/>
              <w:bottom w:val="nil"/>
              <w:right w:val="nil"/>
            </w:tcBorders>
          </w:tcPr>
          <w:p w:rsidR="00F3572F" w:rsidRDefault="00F3572F">
            <w:pPr>
              <w:pStyle w:val="ConsPlusNormal"/>
            </w:pPr>
          </w:p>
        </w:tc>
      </w:tr>
      <w:tr w:rsidR="00F3572F">
        <w:tblPrEx>
          <w:tblBorders>
            <w:insideH w:val="none" w:sz="0" w:space="0" w:color="auto"/>
          </w:tblBorders>
        </w:tblPrEx>
        <w:tc>
          <w:tcPr>
            <w:tcW w:w="630" w:type="dxa"/>
            <w:tcBorders>
              <w:top w:val="nil"/>
              <w:left w:val="nil"/>
              <w:bottom w:val="nil"/>
              <w:right w:val="nil"/>
            </w:tcBorders>
            <w:vAlign w:val="center"/>
          </w:tcPr>
          <w:p w:rsidR="00F3572F" w:rsidRDefault="00F3572F">
            <w:pPr>
              <w:pStyle w:val="ConsPlusNormal"/>
              <w:jc w:val="center"/>
            </w:pPr>
            <w:r>
              <w:t>4.</w:t>
            </w:r>
          </w:p>
        </w:tc>
        <w:tc>
          <w:tcPr>
            <w:tcW w:w="1282" w:type="dxa"/>
            <w:tcBorders>
              <w:top w:val="nil"/>
              <w:left w:val="nil"/>
              <w:bottom w:val="nil"/>
              <w:right w:val="nil"/>
            </w:tcBorders>
            <w:vAlign w:val="center"/>
          </w:tcPr>
          <w:p w:rsidR="00F3572F" w:rsidRDefault="00F3572F">
            <w:pPr>
              <w:pStyle w:val="ConsPlusNormal"/>
            </w:pPr>
            <w:r>
              <w:t>Апрель</w:t>
            </w:r>
          </w:p>
        </w:tc>
        <w:tc>
          <w:tcPr>
            <w:tcW w:w="1013" w:type="dxa"/>
            <w:tcBorders>
              <w:top w:val="nil"/>
              <w:left w:val="nil"/>
              <w:bottom w:val="nil"/>
              <w:right w:val="nil"/>
            </w:tcBorders>
          </w:tcPr>
          <w:p w:rsidR="00F3572F" w:rsidRDefault="00F3572F">
            <w:pPr>
              <w:pStyle w:val="ConsPlusNormal"/>
            </w:pPr>
          </w:p>
        </w:tc>
        <w:tc>
          <w:tcPr>
            <w:tcW w:w="915" w:type="dxa"/>
            <w:tcBorders>
              <w:top w:val="nil"/>
              <w:left w:val="nil"/>
              <w:bottom w:val="nil"/>
              <w:right w:val="nil"/>
            </w:tcBorders>
          </w:tcPr>
          <w:p w:rsidR="00F3572F" w:rsidRDefault="00F3572F">
            <w:pPr>
              <w:pStyle w:val="ConsPlusNormal"/>
            </w:pPr>
          </w:p>
        </w:tc>
        <w:tc>
          <w:tcPr>
            <w:tcW w:w="825" w:type="dxa"/>
            <w:tcBorders>
              <w:top w:val="nil"/>
              <w:left w:val="nil"/>
              <w:bottom w:val="nil"/>
              <w:right w:val="nil"/>
            </w:tcBorders>
          </w:tcPr>
          <w:p w:rsidR="00F3572F" w:rsidRDefault="00F3572F">
            <w:pPr>
              <w:pStyle w:val="ConsPlusNormal"/>
            </w:pPr>
          </w:p>
        </w:tc>
        <w:tc>
          <w:tcPr>
            <w:tcW w:w="990" w:type="dxa"/>
            <w:tcBorders>
              <w:top w:val="nil"/>
              <w:left w:val="nil"/>
              <w:bottom w:val="nil"/>
              <w:right w:val="nil"/>
            </w:tcBorders>
          </w:tcPr>
          <w:p w:rsidR="00F3572F" w:rsidRDefault="00F3572F">
            <w:pPr>
              <w:pStyle w:val="ConsPlusNormal"/>
            </w:pPr>
          </w:p>
        </w:tc>
        <w:tc>
          <w:tcPr>
            <w:tcW w:w="1710" w:type="dxa"/>
            <w:tcBorders>
              <w:top w:val="nil"/>
              <w:left w:val="nil"/>
              <w:bottom w:val="nil"/>
              <w:right w:val="nil"/>
            </w:tcBorders>
          </w:tcPr>
          <w:p w:rsidR="00F3572F" w:rsidRDefault="00F3572F">
            <w:pPr>
              <w:pStyle w:val="ConsPlusNormal"/>
            </w:pPr>
          </w:p>
        </w:tc>
        <w:tc>
          <w:tcPr>
            <w:tcW w:w="600" w:type="dxa"/>
            <w:tcBorders>
              <w:top w:val="nil"/>
              <w:left w:val="nil"/>
              <w:bottom w:val="nil"/>
              <w:right w:val="nil"/>
            </w:tcBorders>
          </w:tcPr>
          <w:p w:rsidR="00F3572F" w:rsidRDefault="00F3572F">
            <w:pPr>
              <w:pStyle w:val="ConsPlusNormal"/>
            </w:pPr>
          </w:p>
        </w:tc>
        <w:tc>
          <w:tcPr>
            <w:tcW w:w="1095" w:type="dxa"/>
            <w:tcBorders>
              <w:top w:val="nil"/>
              <w:left w:val="nil"/>
              <w:bottom w:val="nil"/>
              <w:right w:val="nil"/>
            </w:tcBorders>
          </w:tcPr>
          <w:p w:rsidR="00F3572F" w:rsidRDefault="00F3572F">
            <w:pPr>
              <w:pStyle w:val="ConsPlusNormal"/>
            </w:pPr>
          </w:p>
        </w:tc>
      </w:tr>
      <w:tr w:rsidR="00F3572F">
        <w:tblPrEx>
          <w:tblBorders>
            <w:insideH w:val="none" w:sz="0" w:space="0" w:color="auto"/>
          </w:tblBorders>
        </w:tblPrEx>
        <w:tc>
          <w:tcPr>
            <w:tcW w:w="630" w:type="dxa"/>
            <w:tcBorders>
              <w:top w:val="nil"/>
              <w:left w:val="nil"/>
              <w:bottom w:val="nil"/>
              <w:right w:val="nil"/>
            </w:tcBorders>
            <w:vAlign w:val="center"/>
          </w:tcPr>
          <w:p w:rsidR="00F3572F" w:rsidRDefault="00F3572F">
            <w:pPr>
              <w:pStyle w:val="ConsPlusNormal"/>
              <w:jc w:val="center"/>
            </w:pPr>
            <w:r>
              <w:t>5.</w:t>
            </w:r>
          </w:p>
        </w:tc>
        <w:tc>
          <w:tcPr>
            <w:tcW w:w="1282" w:type="dxa"/>
            <w:tcBorders>
              <w:top w:val="nil"/>
              <w:left w:val="nil"/>
              <w:bottom w:val="nil"/>
              <w:right w:val="nil"/>
            </w:tcBorders>
            <w:vAlign w:val="center"/>
          </w:tcPr>
          <w:p w:rsidR="00F3572F" w:rsidRDefault="00F3572F">
            <w:pPr>
              <w:pStyle w:val="ConsPlusNormal"/>
            </w:pPr>
            <w:r>
              <w:t>Май</w:t>
            </w:r>
          </w:p>
        </w:tc>
        <w:tc>
          <w:tcPr>
            <w:tcW w:w="1013" w:type="dxa"/>
            <w:tcBorders>
              <w:top w:val="nil"/>
              <w:left w:val="nil"/>
              <w:bottom w:val="nil"/>
              <w:right w:val="nil"/>
            </w:tcBorders>
          </w:tcPr>
          <w:p w:rsidR="00F3572F" w:rsidRDefault="00F3572F">
            <w:pPr>
              <w:pStyle w:val="ConsPlusNormal"/>
            </w:pPr>
          </w:p>
        </w:tc>
        <w:tc>
          <w:tcPr>
            <w:tcW w:w="915" w:type="dxa"/>
            <w:tcBorders>
              <w:top w:val="nil"/>
              <w:left w:val="nil"/>
              <w:bottom w:val="nil"/>
              <w:right w:val="nil"/>
            </w:tcBorders>
          </w:tcPr>
          <w:p w:rsidR="00F3572F" w:rsidRDefault="00F3572F">
            <w:pPr>
              <w:pStyle w:val="ConsPlusNormal"/>
            </w:pPr>
          </w:p>
        </w:tc>
        <w:tc>
          <w:tcPr>
            <w:tcW w:w="825" w:type="dxa"/>
            <w:tcBorders>
              <w:top w:val="nil"/>
              <w:left w:val="nil"/>
              <w:bottom w:val="nil"/>
              <w:right w:val="nil"/>
            </w:tcBorders>
          </w:tcPr>
          <w:p w:rsidR="00F3572F" w:rsidRDefault="00F3572F">
            <w:pPr>
              <w:pStyle w:val="ConsPlusNormal"/>
            </w:pPr>
          </w:p>
        </w:tc>
        <w:tc>
          <w:tcPr>
            <w:tcW w:w="990" w:type="dxa"/>
            <w:tcBorders>
              <w:top w:val="nil"/>
              <w:left w:val="nil"/>
              <w:bottom w:val="nil"/>
              <w:right w:val="nil"/>
            </w:tcBorders>
          </w:tcPr>
          <w:p w:rsidR="00F3572F" w:rsidRDefault="00F3572F">
            <w:pPr>
              <w:pStyle w:val="ConsPlusNormal"/>
            </w:pPr>
          </w:p>
        </w:tc>
        <w:tc>
          <w:tcPr>
            <w:tcW w:w="1710" w:type="dxa"/>
            <w:tcBorders>
              <w:top w:val="nil"/>
              <w:left w:val="nil"/>
              <w:bottom w:val="nil"/>
              <w:right w:val="nil"/>
            </w:tcBorders>
          </w:tcPr>
          <w:p w:rsidR="00F3572F" w:rsidRDefault="00F3572F">
            <w:pPr>
              <w:pStyle w:val="ConsPlusNormal"/>
            </w:pPr>
          </w:p>
        </w:tc>
        <w:tc>
          <w:tcPr>
            <w:tcW w:w="600" w:type="dxa"/>
            <w:tcBorders>
              <w:top w:val="nil"/>
              <w:left w:val="nil"/>
              <w:bottom w:val="nil"/>
              <w:right w:val="nil"/>
            </w:tcBorders>
          </w:tcPr>
          <w:p w:rsidR="00F3572F" w:rsidRDefault="00F3572F">
            <w:pPr>
              <w:pStyle w:val="ConsPlusNormal"/>
            </w:pPr>
          </w:p>
        </w:tc>
        <w:tc>
          <w:tcPr>
            <w:tcW w:w="1095" w:type="dxa"/>
            <w:tcBorders>
              <w:top w:val="nil"/>
              <w:left w:val="nil"/>
              <w:bottom w:val="nil"/>
              <w:right w:val="nil"/>
            </w:tcBorders>
          </w:tcPr>
          <w:p w:rsidR="00F3572F" w:rsidRDefault="00F3572F">
            <w:pPr>
              <w:pStyle w:val="ConsPlusNormal"/>
            </w:pPr>
          </w:p>
        </w:tc>
      </w:tr>
      <w:tr w:rsidR="00F3572F">
        <w:tblPrEx>
          <w:tblBorders>
            <w:insideH w:val="none" w:sz="0" w:space="0" w:color="auto"/>
          </w:tblBorders>
        </w:tblPrEx>
        <w:tc>
          <w:tcPr>
            <w:tcW w:w="630" w:type="dxa"/>
            <w:tcBorders>
              <w:top w:val="nil"/>
              <w:left w:val="nil"/>
              <w:bottom w:val="nil"/>
              <w:right w:val="nil"/>
            </w:tcBorders>
            <w:vAlign w:val="bottom"/>
          </w:tcPr>
          <w:p w:rsidR="00F3572F" w:rsidRDefault="00F3572F">
            <w:pPr>
              <w:pStyle w:val="ConsPlusNormal"/>
              <w:jc w:val="center"/>
            </w:pPr>
            <w:r>
              <w:t>6.</w:t>
            </w:r>
          </w:p>
        </w:tc>
        <w:tc>
          <w:tcPr>
            <w:tcW w:w="1282" w:type="dxa"/>
            <w:tcBorders>
              <w:top w:val="nil"/>
              <w:left w:val="nil"/>
              <w:bottom w:val="nil"/>
              <w:right w:val="nil"/>
            </w:tcBorders>
            <w:vAlign w:val="center"/>
          </w:tcPr>
          <w:p w:rsidR="00F3572F" w:rsidRDefault="00F3572F">
            <w:pPr>
              <w:pStyle w:val="ConsPlusNormal"/>
            </w:pPr>
            <w:r>
              <w:t>Июнь</w:t>
            </w:r>
          </w:p>
        </w:tc>
        <w:tc>
          <w:tcPr>
            <w:tcW w:w="1013" w:type="dxa"/>
            <w:tcBorders>
              <w:top w:val="nil"/>
              <w:left w:val="nil"/>
              <w:bottom w:val="nil"/>
              <w:right w:val="nil"/>
            </w:tcBorders>
          </w:tcPr>
          <w:p w:rsidR="00F3572F" w:rsidRDefault="00F3572F">
            <w:pPr>
              <w:pStyle w:val="ConsPlusNormal"/>
            </w:pPr>
          </w:p>
        </w:tc>
        <w:tc>
          <w:tcPr>
            <w:tcW w:w="915" w:type="dxa"/>
            <w:tcBorders>
              <w:top w:val="nil"/>
              <w:left w:val="nil"/>
              <w:bottom w:val="nil"/>
              <w:right w:val="nil"/>
            </w:tcBorders>
          </w:tcPr>
          <w:p w:rsidR="00F3572F" w:rsidRDefault="00F3572F">
            <w:pPr>
              <w:pStyle w:val="ConsPlusNormal"/>
            </w:pPr>
          </w:p>
        </w:tc>
        <w:tc>
          <w:tcPr>
            <w:tcW w:w="825" w:type="dxa"/>
            <w:tcBorders>
              <w:top w:val="nil"/>
              <w:left w:val="nil"/>
              <w:bottom w:val="nil"/>
              <w:right w:val="nil"/>
            </w:tcBorders>
          </w:tcPr>
          <w:p w:rsidR="00F3572F" w:rsidRDefault="00F3572F">
            <w:pPr>
              <w:pStyle w:val="ConsPlusNormal"/>
            </w:pPr>
          </w:p>
        </w:tc>
        <w:tc>
          <w:tcPr>
            <w:tcW w:w="990" w:type="dxa"/>
            <w:tcBorders>
              <w:top w:val="nil"/>
              <w:left w:val="nil"/>
              <w:bottom w:val="nil"/>
              <w:right w:val="nil"/>
            </w:tcBorders>
          </w:tcPr>
          <w:p w:rsidR="00F3572F" w:rsidRDefault="00F3572F">
            <w:pPr>
              <w:pStyle w:val="ConsPlusNormal"/>
            </w:pPr>
          </w:p>
        </w:tc>
        <w:tc>
          <w:tcPr>
            <w:tcW w:w="1710" w:type="dxa"/>
            <w:tcBorders>
              <w:top w:val="nil"/>
              <w:left w:val="nil"/>
              <w:bottom w:val="nil"/>
              <w:right w:val="nil"/>
            </w:tcBorders>
          </w:tcPr>
          <w:p w:rsidR="00F3572F" w:rsidRDefault="00F3572F">
            <w:pPr>
              <w:pStyle w:val="ConsPlusNormal"/>
            </w:pPr>
          </w:p>
        </w:tc>
        <w:tc>
          <w:tcPr>
            <w:tcW w:w="600" w:type="dxa"/>
            <w:tcBorders>
              <w:top w:val="nil"/>
              <w:left w:val="nil"/>
              <w:bottom w:val="nil"/>
              <w:right w:val="nil"/>
            </w:tcBorders>
          </w:tcPr>
          <w:p w:rsidR="00F3572F" w:rsidRDefault="00F3572F">
            <w:pPr>
              <w:pStyle w:val="ConsPlusNormal"/>
            </w:pPr>
          </w:p>
        </w:tc>
        <w:tc>
          <w:tcPr>
            <w:tcW w:w="1095" w:type="dxa"/>
            <w:tcBorders>
              <w:top w:val="nil"/>
              <w:left w:val="nil"/>
              <w:bottom w:val="nil"/>
              <w:right w:val="nil"/>
            </w:tcBorders>
          </w:tcPr>
          <w:p w:rsidR="00F3572F" w:rsidRDefault="00F3572F">
            <w:pPr>
              <w:pStyle w:val="ConsPlusNormal"/>
            </w:pPr>
          </w:p>
        </w:tc>
      </w:tr>
      <w:tr w:rsidR="00F3572F">
        <w:tblPrEx>
          <w:tblBorders>
            <w:insideH w:val="none" w:sz="0" w:space="0" w:color="auto"/>
          </w:tblBorders>
        </w:tblPrEx>
        <w:tc>
          <w:tcPr>
            <w:tcW w:w="630" w:type="dxa"/>
            <w:tcBorders>
              <w:top w:val="nil"/>
              <w:left w:val="nil"/>
              <w:bottom w:val="nil"/>
              <w:right w:val="nil"/>
            </w:tcBorders>
            <w:vAlign w:val="center"/>
          </w:tcPr>
          <w:p w:rsidR="00F3572F" w:rsidRDefault="00F3572F">
            <w:pPr>
              <w:pStyle w:val="ConsPlusNormal"/>
              <w:jc w:val="center"/>
            </w:pPr>
            <w:r>
              <w:t>7.</w:t>
            </w:r>
          </w:p>
        </w:tc>
        <w:tc>
          <w:tcPr>
            <w:tcW w:w="1282" w:type="dxa"/>
            <w:tcBorders>
              <w:top w:val="nil"/>
              <w:left w:val="nil"/>
              <w:bottom w:val="nil"/>
              <w:right w:val="nil"/>
            </w:tcBorders>
            <w:vAlign w:val="center"/>
          </w:tcPr>
          <w:p w:rsidR="00F3572F" w:rsidRDefault="00F3572F">
            <w:pPr>
              <w:pStyle w:val="ConsPlusNormal"/>
            </w:pPr>
            <w:r>
              <w:t>Июль</w:t>
            </w:r>
          </w:p>
        </w:tc>
        <w:tc>
          <w:tcPr>
            <w:tcW w:w="1013" w:type="dxa"/>
            <w:tcBorders>
              <w:top w:val="nil"/>
              <w:left w:val="nil"/>
              <w:bottom w:val="nil"/>
              <w:right w:val="nil"/>
            </w:tcBorders>
          </w:tcPr>
          <w:p w:rsidR="00F3572F" w:rsidRDefault="00F3572F">
            <w:pPr>
              <w:pStyle w:val="ConsPlusNormal"/>
            </w:pPr>
          </w:p>
        </w:tc>
        <w:tc>
          <w:tcPr>
            <w:tcW w:w="915" w:type="dxa"/>
            <w:tcBorders>
              <w:top w:val="nil"/>
              <w:left w:val="nil"/>
              <w:bottom w:val="nil"/>
              <w:right w:val="nil"/>
            </w:tcBorders>
          </w:tcPr>
          <w:p w:rsidR="00F3572F" w:rsidRDefault="00F3572F">
            <w:pPr>
              <w:pStyle w:val="ConsPlusNormal"/>
            </w:pPr>
          </w:p>
        </w:tc>
        <w:tc>
          <w:tcPr>
            <w:tcW w:w="825" w:type="dxa"/>
            <w:tcBorders>
              <w:top w:val="nil"/>
              <w:left w:val="nil"/>
              <w:bottom w:val="nil"/>
              <w:right w:val="nil"/>
            </w:tcBorders>
          </w:tcPr>
          <w:p w:rsidR="00F3572F" w:rsidRDefault="00F3572F">
            <w:pPr>
              <w:pStyle w:val="ConsPlusNormal"/>
            </w:pPr>
          </w:p>
        </w:tc>
        <w:tc>
          <w:tcPr>
            <w:tcW w:w="990" w:type="dxa"/>
            <w:tcBorders>
              <w:top w:val="nil"/>
              <w:left w:val="nil"/>
              <w:bottom w:val="nil"/>
              <w:right w:val="nil"/>
            </w:tcBorders>
          </w:tcPr>
          <w:p w:rsidR="00F3572F" w:rsidRDefault="00F3572F">
            <w:pPr>
              <w:pStyle w:val="ConsPlusNormal"/>
            </w:pPr>
          </w:p>
        </w:tc>
        <w:tc>
          <w:tcPr>
            <w:tcW w:w="1710" w:type="dxa"/>
            <w:tcBorders>
              <w:top w:val="nil"/>
              <w:left w:val="nil"/>
              <w:bottom w:val="nil"/>
              <w:right w:val="nil"/>
            </w:tcBorders>
          </w:tcPr>
          <w:p w:rsidR="00F3572F" w:rsidRDefault="00F3572F">
            <w:pPr>
              <w:pStyle w:val="ConsPlusNormal"/>
            </w:pPr>
          </w:p>
        </w:tc>
        <w:tc>
          <w:tcPr>
            <w:tcW w:w="600" w:type="dxa"/>
            <w:tcBorders>
              <w:top w:val="nil"/>
              <w:left w:val="nil"/>
              <w:bottom w:val="nil"/>
              <w:right w:val="nil"/>
            </w:tcBorders>
          </w:tcPr>
          <w:p w:rsidR="00F3572F" w:rsidRDefault="00F3572F">
            <w:pPr>
              <w:pStyle w:val="ConsPlusNormal"/>
            </w:pPr>
          </w:p>
        </w:tc>
        <w:tc>
          <w:tcPr>
            <w:tcW w:w="1095" w:type="dxa"/>
            <w:tcBorders>
              <w:top w:val="nil"/>
              <w:left w:val="nil"/>
              <w:bottom w:val="nil"/>
              <w:right w:val="nil"/>
            </w:tcBorders>
          </w:tcPr>
          <w:p w:rsidR="00F3572F" w:rsidRDefault="00F3572F">
            <w:pPr>
              <w:pStyle w:val="ConsPlusNormal"/>
            </w:pPr>
          </w:p>
        </w:tc>
      </w:tr>
      <w:tr w:rsidR="00F3572F">
        <w:tblPrEx>
          <w:tblBorders>
            <w:insideH w:val="none" w:sz="0" w:space="0" w:color="auto"/>
          </w:tblBorders>
        </w:tblPrEx>
        <w:tc>
          <w:tcPr>
            <w:tcW w:w="630" w:type="dxa"/>
            <w:tcBorders>
              <w:top w:val="nil"/>
              <w:left w:val="nil"/>
              <w:bottom w:val="nil"/>
              <w:right w:val="nil"/>
            </w:tcBorders>
            <w:vAlign w:val="bottom"/>
          </w:tcPr>
          <w:p w:rsidR="00F3572F" w:rsidRDefault="00F3572F">
            <w:pPr>
              <w:pStyle w:val="ConsPlusNormal"/>
              <w:jc w:val="center"/>
            </w:pPr>
            <w:r>
              <w:t>8.</w:t>
            </w:r>
          </w:p>
        </w:tc>
        <w:tc>
          <w:tcPr>
            <w:tcW w:w="1282" w:type="dxa"/>
            <w:tcBorders>
              <w:top w:val="nil"/>
              <w:left w:val="nil"/>
              <w:bottom w:val="nil"/>
              <w:right w:val="nil"/>
            </w:tcBorders>
            <w:vAlign w:val="center"/>
          </w:tcPr>
          <w:p w:rsidR="00F3572F" w:rsidRDefault="00F3572F">
            <w:pPr>
              <w:pStyle w:val="ConsPlusNormal"/>
            </w:pPr>
            <w:r>
              <w:t>Август</w:t>
            </w:r>
          </w:p>
        </w:tc>
        <w:tc>
          <w:tcPr>
            <w:tcW w:w="1013" w:type="dxa"/>
            <w:tcBorders>
              <w:top w:val="nil"/>
              <w:left w:val="nil"/>
              <w:bottom w:val="nil"/>
              <w:right w:val="nil"/>
            </w:tcBorders>
          </w:tcPr>
          <w:p w:rsidR="00F3572F" w:rsidRDefault="00F3572F">
            <w:pPr>
              <w:pStyle w:val="ConsPlusNormal"/>
            </w:pPr>
          </w:p>
        </w:tc>
        <w:tc>
          <w:tcPr>
            <w:tcW w:w="915" w:type="dxa"/>
            <w:tcBorders>
              <w:top w:val="nil"/>
              <w:left w:val="nil"/>
              <w:bottom w:val="nil"/>
              <w:right w:val="nil"/>
            </w:tcBorders>
          </w:tcPr>
          <w:p w:rsidR="00F3572F" w:rsidRDefault="00F3572F">
            <w:pPr>
              <w:pStyle w:val="ConsPlusNormal"/>
            </w:pPr>
          </w:p>
        </w:tc>
        <w:tc>
          <w:tcPr>
            <w:tcW w:w="825" w:type="dxa"/>
            <w:tcBorders>
              <w:top w:val="nil"/>
              <w:left w:val="nil"/>
              <w:bottom w:val="nil"/>
              <w:right w:val="nil"/>
            </w:tcBorders>
          </w:tcPr>
          <w:p w:rsidR="00F3572F" w:rsidRDefault="00F3572F">
            <w:pPr>
              <w:pStyle w:val="ConsPlusNormal"/>
            </w:pPr>
          </w:p>
        </w:tc>
        <w:tc>
          <w:tcPr>
            <w:tcW w:w="990" w:type="dxa"/>
            <w:tcBorders>
              <w:top w:val="nil"/>
              <w:left w:val="nil"/>
              <w:bottom w:val="nil"/>
              <w:right w:val="nil"/>
            </w:tcBorders>
          </w:tcPr>
          <w:p w:rsidR="00F3572F" w:rsidRDefault="00F3572F">
            <w:pPr>
              <w:pStyle w:val="ConsPlusNormal"/>
            </w:pPr>
          </w:p>
        </w:tc>
        <w:tc>
          <w:tcPr>
            <w:tcW w:w="1710" w:type="dxa"/>
            <w:tcBorders>
              <w:top w:val="nil"/>
              <w:left w:val="nil"/>
              <w:bottom w:val="nil"/>
              <w:right w:val="nil"/>
            </w:tcBorders>
          </w:tcPr>
          <w:p w:rsidR="00F3572F" w:rsidRDefault="00F3572F">
            <w:pPr>
              <w:pStyle w:val="ConsPlusNormal"/>
            </w:pPr>
          </w:p>
        </w:tc>
        <w:tc>
          <w:tcPr>
            <w:tcW w:w="600" w:type="dxa"/>
            <w:tcBorders>
              <w:top w:val="nil"/>
              <w:left w:val="nil"/>
              <w:bottom w:val="nil"/>
              <w:right w:val="nil"/>
            </w:tcBorders>
          </w:tcPr>
          <w:p w:rsidR="00F3572F" w:rsidRDefault="00F3572F">
            <w:pPr>
              <w:pStyle w:val="ConsPlusNormal"/>
            </w:pPr>
          </w:p>
        </w:tc>
        <w:tc>
          <w:tcPr>
            <w:tcW w:w="1095" w:type="dxa"/>
            <w:tcBorders>
              <w:top w:val="nil"/>
              <w:left w:val="nil"/>
              <w:bottom w:val="nil"/>
              <w:right w:val="nil"/>
            </w:tcBorders>
          </w:tcPr>
          <w:p w:rsidR="00F3572F" w:rsidRDefault="00F3572F">
            <w:pPr>
              <w:pStyle w:val="ConsPlusNormal"/>
            </w:pPr>
          </w:p>
        </w:tc>
      </w:tr>
      <w:tr w:rsidR="00F3572F">
        <w:tblPrEx>
          <w:tblBorders>
            <w:insideH w:val="none" w:sz="0" w:space="0" w:color="auto"/>
          </w:tblBorders>
        </w:tblPrEx>
        <w:tc>
          <w:tcPr>
            <w:tcW w:w="630" w:type="dxa"/>
            <w:tcBorders>
              <w:top w:val="nil"/>
              <w:left w:val="nil"/>
              <w:bottom w:val="nil"/>
              <w:right w:val="nil"/>
            </w:tcBorders>
            <w:vAlign w:val="center"/>
          </w:tcPr>
          <w:p w:rsidR="00F3572F" w:rsidRDefault="00F3572F">
            <w:pPr>
              <w:pStyle w:val="ConsPlusNormal"/>
              <w:jc w:val="center"/>
            </w:pPr>
            <w:r>
              <w:t>9.</w:t>
            </w:r>
          </w:p>
        </w:tc>
        <w:tc>
          <w:tcPr>
            <w:tcW w:w="1282" w:type="dxa"/>
            <w:tcBorders>
              <w:top w:val="nil"/>
              <w:left w:val="nil"/>
              <w:bottom w:val="nil"/>
              <w:right w:val="nil"/>
            </w:tcBorders>
            <w:vAlign w:val="center"/>
          </w:tcPr>
          <w:p w:rsidR="00F3572F" w:rsidRDefault="00F3572F">
            <w:pPr>
              <w:pStyle w:val="ConsPlusNormal"/>
            </w:pPr>
            <w:r>
              <w:t>Сентябрь</w:t>
            </w:r>
          </w:p>
        </w:tc>
        <w:tc>
          <w:tcPr>
            <w:tcW w:w="1013" w:type="dxa"/>
            <w:tcBorders>
              <w:top w:val="nil"/>
              <w:left w:val="nil"/>
              <w:bottom w:val="nil"/>
              <w:right w:val="nil"/>
            </w:tcBorders>
          </w:tcPr>
          <w:p w:rsidR="00F3572F" w:rsidRDefault="00F3572F">
            <w:pPr>
              <w:pStyle w:val="ConsPlusNormal"/>
            </w:pPr>
          </w:p>
        </w:tc>
        <w:tc>
          <w:tcPr>
            <w:tcW w:w="915" w:type="dxa"/>
            <w:tcBorders>
              <w:top w:val="nil"/>
              <w:left w:val="nil"/>
              <w:bottom w:val="nil"/>
              <w:right w:val="nil"/>
            </w:tcBorders>
          </w:tcPr>
          <w:p w:rsidR="00F3572F" w:rsidRDefault="00F3572F">
            <w:pPr>
              <w:pStyle w:val="ConsPlusNormal"/>
            </w:pPr>
          </w:p>
        </w:tc>
        <w:tc>
          <w:tcPr>
            <w:tcW w:w="825" w:type="dxa"/>
            <w:tcBorders>
              <w:top w:val="nil"/>
              <w:left w:val="nil"/>
              <w:bottom w:val="nil"/>
              <w:right w:val="nil"/>
            </w:tcBorders>
          </w:tcPr>
          <w:p w:rsidR="00F3572F" w:rsidRDefault="00F3572F">
            <w:pPr>
              <w:pStyle w:val="ConsPlusNormal"/>
            </w:pPr>
          </w:p>
        </w:tc>
        <w:tc>
          <w:tcPr>
            <w:tcW w:w="990" w:type="dxa"/>
            <w:tcBorders>
              <w:top w:val="nil"/>
              <w:left w:val="nil"/>
              <w:bottom w:val="nil"/>
              <w:right w:val="nil"/>
            </w:tcBorders>
          </w:tcPr>
          <w:p w:rsidR="00F3572F" w:rsidRDefault="00F3572F">
            <w:pPr>
              <w:pStyle w:val="ConsPlusNormal"/>
            </w:pPr>
          </w:p>
        </w:tc>
        <w:tc>
          <w:tcPr>
            <w:tcW w:w="1710" w:type="dxa"/>
            <w:tcBorders>
              <w:top w:val="nil"/>
              <w:left w:val="nil"/>
              <w:bottom w:val="nil"/>
              <w:right w:val="nil"/>
            </w:tcBorders>
          </w:tcPr>
          <w:p w:rsidR="00F3572F" w:rsidRDefault="00F3572F">
            <w:pPr>
              <w:pStyle w:val="ConsPlusNormal"/>
            </w:pPr>
          </w:p>
        </w:tc>
        <w:tc>
          <w:tcPr>
            <w:tcW w:w="600" w:type="dxa"/>
            <w:tcBorders>
              <w:top w:val="nil"/>
              <w:left w:val="nil"/>
              <w:bottom w:val="nil"/>
              <w:right w:val="nil"/>
            </w:tcBorders>
          </w:tcPr>
          <w:p w:rsidR="00F3572F" w:rsidRDefault="00F3572F">
            <w:pPr>
              <w:pStyle w:val="ConsPlusNormal"/>
            </w:pPr>
          </w:p>
        </w:tc>
        <w:tc>
          <w:tcPr>
            <w:tcW w:w="1095" w:type="dxa"/>
            <w:tcBorders>
              <w:top w:val="nil"/>
              <w:left w:val="nil"/>
              <w:bottom w:val="nil"/>
              <w:right w:val="nil"/>
            </w:tcBorders>
          </w:tcPr>
          <w:p w:rsidR="00F3572F" w:rsidRDefault="00F3572F">
            <w:pPr>
              <w:pStyle w:val="ConsPlusNormal"/>
            </w:pPr>
          </w:p>
        </w:tc>
      </w:tr>
      <w:tr w:rsidR="00F3572F">
        <w:tblPrEx>
          <w:tblBorders>
            <w:insideH w:val="none" w:sz="0" w:space="0" w:color="auto"/>
          </w:tblBorders>
        </w:tblPrEx>
        <w:tc>
          <w:tcPr>
            <w:tcW w:w="630" w:type="dxa"/>
            <w:tcBorders>
              <w:top w:val="nil"/>
              <w:left w:val="nil"/>
              <w:bottom w:val="nil"/>
              <w:right w:val="nil"/>
            </w:tcBorders>
            <w:vAlign w:val="center"/>
          </w:tcPr>
          <w:p w:rsidR="00F3572F" w:rsidRDefault="00F3572F">
            <w:pPr>
              <w:pStyle w:val="ConsPlusNormal"/>
              <w:jc w:val="center"/>
            </w:pPr>
            <w:r>
              <w:t>10.</w:t>
            </w:r>
          </w:p>
        </w:tc>
        <w:tc>
          <w:tcPr>
            <w:tcW w:w="1282" w:type="dxa"/>
            <w:tcBorders>
              <w:top w:val="nil"/>
              <w:left w:val="nil"/>
              <w:bottom w:val="nil"/>
              <w:right w:val="nil"/>
            </w:tcBorders>
            <w:vAlign w:val="center"/>
          </w:tcPr>
          <w:p w:rsidR="00F3572F" w:rsidRDefault="00F3572F">
            <w:pPr>
              <w:pStyle w:val="ConsPlusNormal"/>
            </w:pPr>
            <w:r>
              <w:t>Октябрь</w:t>
            </w:r>
          </w:p>
        </w:tc>
        <w:tc>
          <w:tcPr>
            <w:tcW w:w="1013" w:type="dxa"/>
            <w:tcBorders>
              <w:top w:val="nil"/>
              <w:left w:val="nil"/>
              <w:bottom w:val="nil"/>
              <w:right w:val="nil"/>
            </w:tcBorders>
          </w:tcPr>
          <w:p w:rsidR="00F3572F" w:rsidRDefault="00F3572F">
            <w:pPr>
              <w:pStyle w:val="ConsPlusNormal"/>
            </w:pPr>
          </w:p>
        </w:tc>
        <w:tc>
          <w:tcPr>
            <w:tcW w:w="915" w:type="dxa"/>
            <w:tcBorders>
              <w:top w:val="nil"/>
              <w:left w:val="nil"/>
              <w:bottom w:val="nil"/>
              <w:right w:val="nil"/>
            </w:tcBorders>
          </w:tcPr>
          <w:p w:rsidR="00F3572F" w:rsidRDefault="00F3572F">
            <w:pPr>
              <w:pStyle w:val="ConsPlusNormal"/>
            </w:pPr>
          </w:p>
        </w:tc>
        <w:tc>
          <w:tcPr>
            <w:tcW w:w="825" w:type="dxa"/>
            <w:tcBorders>
              <w:top w:val="nil"/>
              <w:left w:val="nil"/>
              <w:bottom w:val="nil"/>
              <w:right w:val="nil"/>
            </w:tcBorders>
          </w:tcPr>
          <w:p w:rsidR="00F3572F" w:rsidRDefault="00F3572F">
            <w:pPr>
              <w:pStyle w:val="ConsPlusNormal"/>
            </w:pPr>
          </w:p>
        </w:tc>
        <w:tc>
          <w:tcPr>
            <w:tcW w:w="990" w:type="dxa"/>
            <w:tcBorders>
              <w:top w:val="nil"/>
              <w:left w:val="nil"/>
              <w:bottom w:val="nil"/>
              <w:right w:val="nil"/>
            </w:tcBorders>
          </w:tcPr>
          <w:p w:rsidR="00F3572F" w:rsidRDefault="00F3572F">
            <w:pPr>
              <w:pStyle w:val="ConsPlusNormal"/>
            </w:pPr>
          </w:p>
        </w:tc>
        <w:tc>
          <w:tcPr>
            <w:tcW w:w="1710" w:type="dxa"/>
            <w:tcBorders>
              <w:top w:val="nil"/>
              <w:left w:val="nil"/>
              <w:bottom w:val="nil"/>
              <w:right w:val="nil"/>
            </w:tcBorders>
          </w:tcPr>
          <w:p w:rsidR="00F3572F" w:rsidRDefault="00F3572F">
            <w:pPr>
              <w:pStyle w:val="ConsPlusNormal"/>
            </w:pPr>
          </w:p>
        </w:tc>
        <w:tc>
          <w:tcPr>
            <w:tcW w:w="600" w:type="dxa"/>
            <w:tcBorders>
              <w:top w:val="nil"/>
              <w:left w:val="nil"/>
              <w:bottom w:val="nil"/>
              <w:right w:val="nil"/>
            </w:tcBorders>
          </w:tcPr>
          <w:p w:rsidR="00F3572F" w:rsidRDefault="00F3572F">
            <w:pPr>
              <w:pStyle w:val="ConsPlusNormal"/>
            </w:pPr>
          </w:p>
        </w:tc>
        <w:tc>
          <w:tcPr>
            <w:tcW w:w="1095" w:type="dxa"/>
            <w:tcBorders>
              <w:top w:val="nil"/>
              <w:left w:val="nil"/>
              <w:bottom w:val="nil"/>
              <w:right w:val="nil"/>
            </w:tcBorders>
          </w:tcPr>
          <w:p w:rsidR="00F3572F" w:rsidRDefault="00F3572F">
            <w:pPr>
              <w:pStyle w:val="ConsPlusNormal"/>
            </w:pPr>
          </w:p>
        </w:tc>
      </w:tr>
      <w:tr w:rsidR="00F3572F">
        <w:tblPrEx>
          <w:tblBorders>
            <w:insideH w:val="none" w:sz="0" w:space="0" w:color="auto"/>
          </w:tblBorders>
        </w:tblPrEx>
        <w:tc>
          <w:tcPr>
            <w:tcW w:w="630" w:type="dxa"/>
            <w:tcBorders>
              <w:top w:val="nil"/>
              <w:left w:val="nil"/>
              <w:bottom w:val="nil"/>
              <w:right w:val="nil"/>
            </w:tcBorders>
            <w:vAlign w:val="bottom"/>
          </w:tcPr>
          <w:p w:rsidR="00F3572F" w:rsidRDefault="00F3572F">
            <w:pPr>
              <w:pStyle w:val="ConsPlusNormal"/>
              <w:jc w:val="center"/>
            </w:pPr>
            <w:r>
              <w:t>11.</w:t>
            </w:r>
          </w:p>
        </w:tc>
        <w:tc>
          <w:tcPr>
            <w:tcW w:w="1282" w:type="dxa"/>
            <w:tcBorders>
              <w:top w:val="nil"/>
              <w:left w:val="nil"/>
              <w:bottom w:val="nil"/>
              <w:right w:val="nil"/>
            </w:tcBorders>
            <w:vAlign w:val="center"/>
          </w:tcPr>
          <w:p w:rsidR="00F3572F" w:rsidRDefault="00F3572F">
            <w:pPr>
              <w:pStyle w:val="ConsPlusNormal"/>
            </w:pPr>
            <w:r>
              <w:t>Ноябрь</w:t>
            </w:r>
          </w:p>
        </w:tc>
        <w:tc>
          <w:tcPr>
            <w:tcW w:w="1013" w:type="dxa"/>
            <w:tcBorders>
              <w:top w:val="nil"/>
              <w:left w:val="nil"/>
              <w:bottom w:val="nil"/>
              <w:right w:val="nil"/>
            </w:tcBorders>
          </w:tcPr>
          <w:p w:rsidR="00F3572F" w:rsidRDefault="00F3572F">
            <w:pPr>
              <w:pStyle w:val="ConsPlusNormal"/>
            </w:pPr>
          </w:p>
        </w:tc>
        <w:tc>
          <w:tcPr>
            <w:tcW w:w="915" w:type="dxa"/>
            <w:tcBorders>
              <w:top w:val="nil"/>
              <w:left w:val="nil"/>
              <w:bottom w:val="nil"/>
              <w:right w:val="nil"/>
            </w:tcBorders>
          </w:tcPr>
          <w:p w:rsidR="00F3572F" w:rsidRDefault="00F3572F">
            <w:pPr>
              <w:pStyle w:val="ConsPlusNormal"/>
            </w:pPr>
          </w:p>
        </w:tc>
        <w:tc>
          <w:tcPr>
            <w:tcW w:w="825" w:type="dxa"/>
            <w:tcBorders>
              <w:top w:val="nil"/>
              <w:left w:val="nil"/>
              <w:bottom w:val="nil"/>
              <w:right w:val="nil"/>
            </w:tcBorders>
          </w:tcPr>
          <w:p w:rsidR="00F3572F" w:rsidRDefault="00F3572F">
            <w:pPr>
              <w:pStyle w:val="ConsPlusNormal"/>
            </w:pPr>
          </w:p>
        </w:tc>
        <w:tc>
          <w:tcPr>
            <w:tcW w:w="990" w:type="dxa"/>
            <w:tcBorders>
              <w:top w:val="nil"/>
              <w:left w:val="nil"/>
              <w:bottom w:val="nil"/>
              <w:right w:val="nil"/>
            </w:tcBorders>
          </w:tcPr>
          <w:p w:rsidR="00F3572F" w:rsidRDefault="00F3572F">
            <w:pPr>
              <w:pStyle w:val="ConsPlusNormal"/>
            </w:pPr>
          </w:p>
        </w:tc>
        <w:tc>
          <w:tcPr>
            <w:tcW w:w="1710" w:type="dxa"/>
            <w:tcBorders>
              <w:top w:val="nil"/>
              <w:left w:val="nil"/>
              <w:bottom w:val="nil"/>
              <w:right w:val="nil"/>
            </w:tcBorders>
          </w:tcPr>
          <w:p w:rsidR="00F3572F" w:rsidRDefault="00F3572F">
            <w:pPr>
              <w:pStyle w:val="ConsPlusNormal"/>
            </w:pPr>
          </w:p>
        </w:tc>
        <w:tc>
          <w:tcPr>
            <w:tcW w:w="600" w:type="dxa"/>
            <w:tcBorders>
              <w:top w:val="nil"/>
              <w:left w:val="nil"/>
              <w:bottom w:val="nil"/>
              <w:right w:val="nil"/>
            </w:tcBorders>
          </w:tcPr>
          <w:p w:rsidR="00F3572F" w:rsidRDefault="00F3572F">
            <w:pPr>
              <w:pStyle w:val="ConsPlusNormal"/>
            </w:pPr>
          </w:p>
        </w:tc>
        <w:tc>
          <w:tcPr>
            <w:tcW w:w="1095" w:type="dxa"/>
            <w:tcBorders>
              <w:top w:val="nil"/>
              <w:left w:val="nil"/>
              <w:bottom w:val="nil"/>
              <w:right w:val="nil"/>
            </w:tcBorders>
          </w:tcPr>
          <w:p w:rsidR="00F3572F" w:rsidRDefault="00F3572F">
            <w:pPr>
              <w:pStyle w:val="ConsPlusNormal"/>
            </w:pPr>
          </w:p>
        </w:tc>
      </w:tr>
      <w:tr w:rsidR="00F3572F">
        <w:tblPrEx>
          <w:tblBorders>
            <w:insideH w:val="none" w:sz="0" w:space="0" w:color="auto"/>
          </w:tblBorders>
        </w:tblPrEx>
        <w:tc>
          <w:tcPr>
            <w:tcW w:w="630" w:type="dxa"/>
            <w:tcBorders>
              <w:top w:val="nil"/>
              <w:left w:val="nil"/>
              <w:bottom w:val="nil"/>
              <w:right w:val="nil"/>
            </w:tcBorders>
            <w:vAlign w:val="center"/>
          </w:tcPr>
          <w:p w:rsidR="00F3572F" w:rsidRDefault="00F3572F">
            <w:pPr>
              <w:pStyle w:val="ConsPlusNormal"/>
              <w:jc w:val="center"/>
            </w:pPr>
            <w:r>
              <w:t>12.</w:t>
            </w:r>
          </w:p>
        </w:tc>
        <w:tc>
          <w:tcPr>
            <w:tcW w:w="1282" w:type="dxa"/>
            <w:tcBorders>
              <w:top w:val="nil"/>
              <w:left w:val="nil"/>
              <w:bottom w:val="nil"/>
              <w:right w:val="nil"/>
            </w:tcBorders>
            <w:vAlign w:val="center"/>
          </w:tcPr>
          <w:p w:rsidR="00F3572F" w:rsidRDefault="00F3572F">
            <w:pPr>
              <w:pStyle w:val="ConsPlusNormal"/>
            </w:pPr>
            <w:r>
              <w:t>Декабрь</w:t>
            </w:r>
          </w:p>
        </w:tc>
        <w:tc>
          <w:tcPr>
            <w:tcW w:w="1013" w:type="dxa"/>
            <w:tcBorders>
              <w:top w:val="nil"/>
              <w:left w:val="nil"/>
              <w:bottom w:val="nil"/>
              <w:right w:val="nil"/>
            </w:tcBorders>
          </w:tcPr>
          <w:p w:rsidR="00F3572F" w:rsidRDefault="00F3572F">
            <w:pPr>
              <w:pStyle w:val="ConsPlusNormal"/>
            </w:pPr>
          </w:p>
        </w:tc>
        <w:tc>
          <w:tcPr>
            <w:tcW w:w="915" w:type="dxa"/>
            <w:tcBorders>
              <w:top w:val="nil"/>
              <w:left w:val="nil"/>
              <w:bottom w:val="nil"/>
              <w:right w:val="nil"/>
            </w:tcBorders>
          </w:tcPr>
          <w:p w:rsidR="00F3572F" w:rsidRDefault="00F3572F">
            <w:pPr>
              <w:pStyle w:val="ConsPlusNormal"/>
            </w:pPr>
          </w:p>
        </w:tc>
        <w:tc>
          <w:tcPr>
            <w:tcW w:w="825" w:type="dxa"/>
            <w:tcBorders>
              <w:top w:val="nil"/>
              <w:left w:val="nil"/>
              <w:bottom w:val="nil"/>
              <w:right w:val="nil"/>
            </w:tcBorders>
          </w:tcPr>
          <w:p w:rsidR="00F3572F" w:rsidRDefault="00F3572F">
            <w:pPr>
              <w:pStyle w:val="ConsPlusNormal"/>
            </w:pPr>
          </w:p>
        </w:tc>
        <w:tc>
          <w:tcPr>
            <w:tcW w:w="990" w:type="dxa"/>
            <w:tcBorders>
              <w:top w:val="nil"/>
              <w:left w:val="nil"/>
              <w:bottom w:val="nil"/>
              <w:right w:val="nil"/>
            </w:tcBorders>
          </w:tcPr>
          <w:p w:rsidR="00F3572F" w:rsidRDefault="00F3572F">
            <w:pPr>
              <w:pStyle w:val="ConsPlusNormal"/>
            </w:pPr>
          </w:p>
        </w:tc>
        <w:tc>
          <w:tcPr>
            <w:tcW w:w="1710" w:type="dxa"/>
            <w:tcBorders>
              <w:top w:val="nil"/>
              <w:left w:val="nil"/>
              <w:bottom w:val="nil"/>
              <w:right w:val="nil"/>
            </w:tcBorders>
          </w:tcPr>
          <w:p w:rsidR="00F3572F" w:rsidRDefault="00F3572F">
            <w:pPr>
              <w:pStyle w:val="ConsPlusNormal"/>
            </w:pPr>
          </w:p>
        </w:tc>
        <w:tc>
          <w:tcPr>
            <w:tcW w:w="600" w:type="dxa"/>
            <w:tcBorders>
              <w:top w:val="nil"/>
              <w:left w:val="nil"/>
              <w:bottom w:val="nil"/>
              <w:right w:val="nil"/>
            </w:tcBorders>
          </w:tcPr>
          <w:p w:rsidR="00F3572F" w:rsidRDefault="00F3572F">
            <w:pPr>
              <w:pStyle w:val="ConsPlusNormal"/>
            </w:pPr>
          </w:p>
        </w:tc>
        <w:tc>
          <w:tcPr>
            <w:tcW w:w="1095" w:type="dxa"/>
            <w:tcBorders>
              <w:top w:val="nil"/>
              <w:left w:val="nil"/>
              <w:bottom w:val="nil"/>
              <w:right w:val="nil"/>
            </w:tcBorders>
          </w:tcPr>
          <w:p w:rsidR="00F3572F" w:rsidRDefault="00F3572F">
            <w:pPr>
              <w:pStyle w:val="ConsPlusNormal"/>
            </w:pPr>
          </w:p>
        </w:tc>
      </w:tr>
      <w:tr w:rsidR="00F3572F">
        <w:tblPrEx>
          <w:tblBorders>
            <w:insideH w:val="none" w:sz="0" w:space="0" w:color="auto"/>
          </w:tblBorders>
        </w:tblPrEx>
        <w:tc>
          <w:tcPr>
            <w:tcW w:w="630" w:type="dxa"/>
            <w:tcBorders>
              <w:top w:val="nil"/>
              <w:left w:val="nil"/>
              <w:bottom w:val="nil"/>
              <w:right w:val="nil"/>
            </w:tcBorders>
          </w:tcPr>
          <w:p w:rsidR="00F3572F" w:rsidRDefault="00F3572F">
            <w:pPr>
              <w:pStyle w:val="ConsPlusNormal"/>
            </w:pPr>
          </w:p>
        </w:tc>
        <w:tc>
          <w:tcPr>
            <w:tcW w:w="1282" w:type="dxa"/>
            <w:tcBorders>
              <w:top w:val="nil"/>
              <w:left w:val="nil"/>
              <w:bottom w:val="nil"/>
              <w:right w:val="nil"/>
            </w:tcBorders>
            <w:vAlign w:val="bottom"/>
          </w:tcPr>
          <w:p w:rsidR="00F3572F" w:rsidRDefault="00F3572F">
            <w:pPr>
              <w:pStyle w:val="ConsPlusNormal"/>
            </w:pPr>
            <w:r>
              <w:t>Итого</w:t>
            </w:r>
          </w:p>
        </w:tc>
        <w:tc>
          <w:tcPr>
            <w:tcW w:w="1013" w:type="dxa"/>
            <w:tcBorders>
              <w:top w:val="nil"/>
              <w:left w:val="nil"/>
              <w:bottom w:val="nil"/>
              <w:right w:val="nil"/>
            </w:tcBorders>
          </w:tcPr>
          <w:p w:rsidR="00F3572F" w:rsidRDefault="00F3572F">
            <w:pPr>
              <w:pStyle w:val="ConsPlusNormal"/>
            </w:pPr>
          </w:p>
        </w:tc>
        <w:tc>
          <w:tcPr>
            <w:tcW w:w="915" w:type="dxa"/>
            <w:tcBorders>
              <w:top w:val="nil"/>
              <w:left w:val="nil"/>
              <w:bottom w:val="nil"/>
              <w:right w:val="nil"/>
            </w:tcBorders>
          </w:tcPr>
          <w:p w:rsidR="00F3572F" w:rsidRDefault="00F3572F">
            <w:pPr>
              <w:pStyle w:val="ConsPlusNormal"/>
            </w:pPr>
          </w:p>
        </w:tc>
        <w:tc>
          <w:tcPr>
            <w:tcW w:w="825" w:type="dxa"/>
            <w:tcBorders>
              <w:top w:val="nil"/>
              <w:left w:val="nil"/>
              <w:bottom w:val="nil"/>
              <w:right w:val="nil"/>
            </w:tcBorders>
          </w:tcPr>
          <w:p w:rsidR="00F3572F" w:rsidRDefault="00F3572F">
            <w:pPr>
              <w:pStyle w:val="ConsPlusNormal"/>
            </w:pPr>
          </w:p>
        </w:tc>
        <w:tc>
          <w:tcPr>
            <w:tcW w:w="990" w:type="dxa"/>
            <w:tcBorders>
              <w:top w:val="nil"/>
              <w:left w:val="nil"/>
              <w:bottom w:val="nil"/>
              <w:right w:val="nil"/>
            </w:tcBorders>
          </w:tcPr>
          <w:p w:rsidR="00F3572F" w:rsidRDefault="00F3572F">
            <w:pPr>
              <w:pStyle w:val="ConsPlusNormal"/>
            </w:pPr>
          </w:p>
        </w:tc>
        <w:tc>
          <w:tcPr>
            <w:tcW w:w="1710" w:type="dxa"/>
            <w:tcBorders>
              <w:top w:val="nil"/>
              <w:left w:val="nil"/>
              <w:bottom w:val="nil"/>
              <w:right w:val="nil"/>
            </w:tcBorders>
          </w:tcPr>
          <w:p w:rsidR="00F3572F" w:rsidRDefault="00F3572F">
            <w:pPr>
              <w:pStyle w:val="ConsPlusNormal"/>
            </w:pPr>
          </w:p>
        </w:tc>
        <w:tc>
          <w:tcPr>
            <w:tcW w:w="600" w:type="dxa"/>
            <w:tcBorders>
              <w:top w:val="nil"/>
              <w:left w:val="nil"/>
              <w:bottom w:val="nil"/>
              <w:right w:val="nil"/>
            </w:tcBorders>
          </w:tcPr>
          <w:p w:rsidR="00F3572F" w:rsidRDefault="00F3572F">
            <w:pPr>
              <w:pStyle w:val="ConsPlusNormal"/>
            </w:pPr>
          </w:p>
        </w:tc>
        <w:tc>
          <w:tcPr>
            <w:tcW w:w="1095" w:type="dxa"/>
            <w:tcBorders>
              <w:top w:val="nil"/>
              <w:left w:val="nil"/>
              <w:bottom w:val="nil"/>
              <w:right w:val="nil"/>
            </w:tcBorders>
          </w:tcPr>
          <w:p w:rsidR="00F3572F" w:rsidRDefault="00F3572F">
            <w:pPr>
              <w:pStyle w:val="ConsPlusNormal"/>
            </w:pPr>
          </w:p>
        </w:tc>
      </w:tr>
    </w:tbl>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35"/>
        <w:gridCol w:w="2597"/>
        <w:gridCol w:w="340"/>
        <w:gridCol w:w="2973"/>
      </w:tblGrid>
      <w:tr w:rsidR="00F3572F">
        <w:tc>
          <w:tcPr>
            <w:tcW w:w="3135" w:type="dxa"/>
            <w:tcBorders>
              <w:top w:val="nil"/>
              <w:left w:val="nil"/>
              <w:bottom w:val="nil"/>
              <w:right w:val="nil"/>
            </w:tcBorders>
          </w:tcPr>
          <w:p w:rsidR="00F3572F" w:rsidRDefault="00F3572F">
            <w:pPr>
              <w:pStyle w:val="ConsPlusNormal"/>
            </w:pPr>
            <w:r>
              <w:t>Руководитель уполномоченного банка</w:t>
            </w:r>
          </w:p>
        </w:tc>
        <w:tc>
          <w:tcPr>
            <w:tcW w:w="2597" w:type="dxa"/>
            <w:tcBorders>
              <w:top w:val="nil"/>
              <w:left w:val="nil"/>
              <w:bottom w:val="single" w:sz="4" w:space="0" w:color="auto"/>
              <w:right w:val="nil"/>
            </w:tcBorders>
          </w:tcPr>
          <w:p w:rsidR="00F3572F" w:rsidRDefault="00F3572F">
            <w:pPr>
              <w:pStyle w:val="ConsPlusNormal"/>
            </w:pPr>
          </w:p>
        </w:tc>
        <w:tc>
          <w:tcPr>
            <w:tcW w:w="340" w:type="dxa"/>
            <w:tcBorders>
              <w:top w:val="nil"/>
              <w:left w:val="nil"/>
              <w:bottom w:val="nil"/>
              <w:right w:val="nil"/>
            </w:tcBorders>
            <w:vAlign w:val="bottom"/>
          </w:tcPr>
          <w:p w:rsidR="00F3572F" w:rsidRDefault="00F3572F">
            <w:pPr>
              <w:pStyle w:val="ConsPlusNormal"/>
              <w:jc w:val="center"/>
            </w:pPr>
            <w:r>
              <w:t>/</w:t>
            </w:r>
          </w:p>
        </w:tc>
        <w:tc>
          <w:tcPr>
            <w:tcW w:w="2973" w:type="dxa"/>
            <w:tcBorders>
              <w:top w:val="nil"/>
              <w:left w:val="nil"/>
              <w:bottom w:val="single" w:sz="4" w:space="0" w:color="auto"/>
              <w:right w:val="nil"/>
            </w:tcBorders>
          </w:tcPr>
          <w:p w:rsidR="00F3572F" w:rsidRDefault="00F3572F">
            <w:pPr>
              <w:pStyle w:val="ConsPlusNormal"/>
            </w:pPr>
          </w:p>
        </w:tc>
      </w:tr>
      <w:tr w:rsidR="00F3572F">
        <w:tc>
          <w:tcPr>
            <w:tcW w:w="3135" w:type="dxa"/>
            <w:tcBorders>
              <w:top w:val="nil"/>
              <w:left w:val="nil"/>
              <w:bottom w:val="nil"/>
              <w:right w:val="nil"/>
            </w:tcBorders>
          </w:tcPr>
          <w:p w:rsidR="00F3572F" w:rsidRDefault="00F3572F">
            <w:pPr>
              <w:pStyle w:val="ConsPlusNormal"/>
            </w:pPr>
          </w:p>
        </w:tc>
        <w:tc>
          <w:tcPr>
            <w:tcW w:w="2597" w:type="dxa"/>
            <w:tcBorders>
              <w:top w:val="single" w:sz="4" w:space="0" w:color="auto"/>
              <w:left w:val="nil"/>
              <w:bottom w:val="nil"/>
              <w:right w:val="nil"/>
            </w:tcBorders>
          </w:tcPr>
          <w:p w:rsidR="00F3572F" w:rsidRDefault="00F3572F">
            <w:pPr>
              <w:pStyle w:val="ConsPlusNormal"/>
              <w:jc w:val="center"/>
            </w:pPr>
            <w:r>
              <w:t>(подпись)</w:t>
            </w:r>
          </w:p>
        </w:tc>
        <w:tc>
          <w:tcPr>
            <w:tcW w:w="340" w:type="dxa"/>
            <w:tcBorders>
              <w:top w:val="nil"/>
              <w:left w:val="nil"/>
              <w:bottom w:val="nil"/>
              <w:right w:val="nil"/>
            </w:tcBorders>
          </w:tcPr>
          <w:p w:rsidR="00F3572F" w:rsidRDefault="00F3572F">
            <w:pPr>
              <w:pStyle w:val="ConsPlusNormal"/>
            </w:pPr>
          </w:p>
        </w:tc>
        <w:tc>
          <w:tcPr>
            <w:tcW w:w="2973" w:type="dxa"/>
            <w:tcBorders>
              <w:top w:val="single" w:sz="4" w:space="0" w:color="auto"/>
              <w:left w:val="nil"/>
              <w:bottom w:val="nil"/>
              <w:right w:val="nil"/>
            </w:tcBorders>
          </w:tcPr>
          <w:p w:rsidR="00F3572F" w:rsidRDefault="00F3572F">
            <w:pPr>
              <w:pStyle w:val="ConsPlusNormal"/>
              <w:jc w:val="center"/>
            </w:pPr>
            <w:r>
              <w:t>(расшифровка подписи)</w:t>
            </w:r>
          </w:p>
        </w:tc>
      </w:tr>
    </w:tbl>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12"/>
        <w:gridCol w:w="4699"/>
      </w:tblGrid>
      <w:tr w:rsidR="00F3572F">
        <w:tc>
          <w:tcPr>
            <w:tcW w:w="2112" w:type="dxa"/>
            <w:tcBorders>
              <w:top w:val="nil"/>
              <w:left w:val="nil"/>
              <w:bottom w:val="nil"/>
              <w:right w:val="nil"/>
            </w:tcBorders>
          </w:tcPr>
          <w:p w:rsidR="00F3572F" w:rsidRDefault="00F3572F">
            <w:pPr>
              <w:pStyle w:val="ConsPlusNormal"/>
            </w:pPr>
            <w:r>
              <w:lastRenderedPageBreak/>
              <w:t>Исполнитель</w:t>
            </w:r>
          </w:p>
        </w:tc>
        <w:tc>
          <w:tcPr>
            <w:tcW w:w="4699" w:type="dxa"/>
            <w:tcBorders>
              <w:top w:val="nil"/>
              <w:left w:val="nil"/>
              <w:bottom w:val="single" w:sz="4" w:space="0" w:color="auto"/>
              <w:right w:val="nil"/>
            </w:tcBorders>
          </w:tcPr>
          <w:p w:rsidR="00F3572F" w:rsidRDefault="00F3572F">
            <w:pPr>
              <w:pStyle w:val="ConsPlusNormal"/>
            </w:pPr>
          </w:p>
        </w:tc>
      </w:tr>
      <w:tr w:rsidR="00F3572F">
        <w:tc>
          <w:tcPr>
            <w:tcW w:w="2112" w:type="dxa"/>
            <w:tcBorders>
              <w:top w:val="nil"/>
              <w:left w:val="nil"/>
              <w:bottom w:val="nil"/>
              <w:right w:val="nil"/>
            </w:tcBorders>
          </w:tcPr>
          <w:p w:rsidR="00F3572F" w:rsidRDefault="00F3572F">
            <w:pPr>
              <w:pStyle w:val="ConsPlusNormal"/>
            </w:pPr>
          </w:p>
        </w:tc>
        <w:tc>
          <w:tcPr>
            <w:tcW w:w="4699" w:type="dxa"/>
            <w:tcBorders>
              <w:top w:val="single" w:sz="4" w:space="0" w:color="auto"/>
              <w:left w:val="nil"/>
              <w:bottom w:val="nil"/>
              <w:right w:val="nil"/>
            </w:tcBorders>
          </w:tcPr>
          <w:p w:rsidR="00F3572F" w:rsidRDefault="00F3572F">
            <w:pPr>
              <w:pStyle w:val="ConsPlusNormal"/>
              <w:jc w:val="center"/>
            </w:pPr>
            <w:r>
              <w:t>(фамилия, имя, отчество (при наличии)</w:t>
            </w:r>
          </w:p>
        </w:tc>
      </w:tr>
      <w:tr w:rsidR="00F3572F">
        <w:tc>
          <w:tcPr>
            <w:tcW w:w="6811" w:type="dxa"/>
            <w:gridSpan w:val="2"/>
            <w:tcBorders>
              <w:top w:val="nil"/>
              <w:left w:val="nil"/>
              <w:bottom w:val="nil"/>
              <w:right w:val="nil"/>
            </w:tcBorders>
          </w:tcPr>
          <w:p w:rsidR="00F3572F" w:rsidRDefault="00F3572F">
            <w:pPr>
              <w:pStyle w:val="ConsPlusNormal"/>
            </w:pPr>
            <w:r>
              <w:t>"__" _____________ 20__ г.</w:t>
            </w:r>
          </w:p>
        </w:tc>
      </w:tr>
    </w:tbl>
    <w:p w:rsidR="00F3572F" w:rsidRDefault="00F3572F">
      <w:pPr>
        <w:pStyle w:val="ConsPlusNormal"/>
        <w:jc w:val="both"/>
      </w:pPr>
    </w:p>
    <w:p w:rsidR="00F3572F" w:rsidRDefault="00F3572F">
      <w:pPr>
        <w:pStyle w:val="ConsPlusNormal"/>
        <w:ind w:firstLine="540"/>
        <w:jc w:val="both"/>
      </w:pPr>
      <w:r>
        <w:t>--------------------------------</w:t>
      </w:r>
    </w:p>
    <w:p w:rsidR="00F3572F" w:rsidRDefault="00F3572F">
      <w:pPr>
        <w:pStyle w:val="ConsPlusNormal"/>
        <w:spacing w:before="220"/>
        <w:ind w:firstLine="540"/>
        <w:jc w:val="both"/>
      </w:pPr>
      <w:bookmarkStart w:id="94" w:name="P1289"/>
      <w:bookmarkEnd w:id="94"/>
      <w:r>
        <w:t>&lt;*&gt; Правила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утвержденные постановлением Правительства Российской Федерации от 30 декабря 2018 г. N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right"/>
        <w:outlineLvl w:val="1"/>
      </w:pPr>
      <w:r>
        <w:t>Приложение N 9</w:t>
      </w:r>
    </w:p>
    <w:p w:rsidR="00F3572F" w:rsidRDefault="00F3572F">
      <w:pPr>
        <w:pStyle w:val="ConsPlusNormal"/>
        <w:jc w:val="right"/>
      </w:pPr>
      <w:r>
        <w:t>к Правилам предоставления субсидий</w:t>
      </w:r>
    </w:p>
    <w:p w:rsidR="00F3572F" w:rsidRDefault="00F3572F">
      <w:pPr>
        <w:pStyle w:val="ConsPlusNormal"/>
        <w:jc w:val="right"/>
      </w:pPr>
      <w:r>
        <w:t>из федерального бюджета российским</w:t>
      </w:r>
    </w:p>
    <w:p w:rsidR="00F3572F" w:rsidRDefault="00F3572F">
      <w:pPr>
        <w:pStyle w:val="ConsPlusNormal"/>
        <w:jc w:val="right"/>
      </w:pPr>
      <w:r>
        <w:t>кредитным организациям</w:t>
      </w:r>
    </w:p>
    <w:p w:rsidR="00F3572F" w:rsidRDefault="00F3572F">
      <w:pPr>
        <w:pStyle w:val="ConsPlusNormal"/>
        <w:jc w:val="right"/>
      </w:pPr>
      <w:r>
        <w:t>и специализированным финансовым</w:t>
      </w:r>
    </w:p>
    <w:p w:rsidR="00F3572F" w:rsidRDefault="00F3572F">
      <w:pPr>
        <w:pStyle w:val="ConsPlusNormal"/>
        <w:jc w:val="right"/>
      </w:pPr>
      <w:r>
        <w:t>обществам в целях возмещения</w:t>
      </w:r>
    </w:p>
    <w:p w:rsidR="00F3572F" w:rsidRDefault="00F3572F">
      <w:pPr>
        <w:pStyle w:val="ConsPlusNormal"/>
        <w:jc w:val="right"/>
      </w:pPr>
      <w:r>
        <w:t>недополученных ими доходов по кредитам,</w:t>
      </w:r>
    </w:p>
    <w:p w:rsidR="00F3572F" w:rsidRDefault="00F3572F">
      <w:pPr>
        <w:pStyle w:val="ConsPlusNormal"/>
        <w:jc w:val="right"/>
      </w:pPr>
      <w:r>
        <w:t>выданным в 2019 - 2024 годах субъектам</w:t>
      </w:r>
    </w:p>
    <w:p w:rsidR="00F3572F" w:rsidRDefault="00F3572F">
      <w:pPr>
        <w:pStyle w:val="ConsPlusNormal"/>
        <w:jc w:val="right"/>
      </w:pPr>
      <w:r>
        <w:t>малого и среднего предпринимательства,</w:t>
      </w:r>
    </w:p>
    <w:p w:rsidR="00F3572F" w:rsidRDefault="00F3572F">
      <w:pPr>
        <w:pStyle w:val="ConsPlusNormal"/>
        <w:jc w:val="right"/>
      </w:pPr>
      <w:r>
        <w:t>а также физическим лицам, применяющим</w:t>
      </w:r>
    </w:p>
    <w:p w:rsidR="00F3572F" w:rsidRDefault="00F3572F">
      <w:pPr>
        <w:pStyle w:val="ConsPlusNormal"/>
        <w:jc w:val="right"/>
      </w:pPr>
      <w:r>
        <w:t>специальный налоговый режим "Налог</w:t>
      </w:r>
    </w:p>
    <w:p w:rsidR="00F3572F" w:rsidRDefault="00F3572F">
      <w:pPr>
        <w:pStyle w:val="ConsPlusNormal"/>
        <w:jc w:val="right"/>
      </w:pPr>
      <w:r>
        <w:t>на профессиональный доход",</w:t>
      </w:r>
    </w:p>
    <w:p w:rsidR="00F3572F" w:rsidRDefault="00F3572F">
      <w:pPr>
        <w:pStyle w:val="ConsPlusNormal"/>
        <w:jc w:val="right"/>
      </w:pPr>
      <w:r>
        <w:t>по льготной ставке</w:t>
      </w:r>
    </w:p>
    <w:p w:rsidR="00F3572F" w:rsidRDefault="00F3572F">
      <w:pPr>
        <w:pStyle w:val="ConsPlusNormal"/>
        <w:jc w:val="both"/>
      </w:pPr>
    </w:p>
    <w:p w:rsidR="00F3572F" w:rsidRDefault="00F3572F">
      <w:pPr>
        <w:pStyle w:val="ConsPlusNormal"/>
        <w:jc w:val="right"/>
      </w:pPr>
      <w:r>
        <w:t>(форма)</w:t>
      </w:r>
    </w:p>
    <w:p w:rsidR="00F3572F" w:rsidRDefault="00F3572F">
      <w:pPr>
        <w:pStyle w:val="ConsPlusNormal"/>
        <w:jc w:val="both"/>
      </w:pPr>
    </w:p>
    <w:p w:rsidR="00F3572F" w:rsidRDefault="00F3572F">
      <w:pPr>
        <w:pStyle w:val="ConsPlusNonformat"/>
        <w:jc w:val="both"/>
      </w:pPr>
      <w:r>
        <w:t xml:space="preserve">                                         В ________________________________</w:t>
      </w:r>
    </w:p>
    <w:p w:rsidR="00F3572F" w:rsidRDefault="00F3572F">
      <w:pPr>
        <w:pStyle w:val="ConsPlusNonformat"/>
        <w:jc w:val="both"/>
      </w:pPr>
      <w:r>
        <w:t xml:space="preserve">                                             (наименование организации)</w:t>
      </w:r>
    </w:p>
    <w:p w:rsidR="00F3572F" w:rsidRDefault="00F3572F">
      <w:pPr>
        <w:pStyle w:val="ConsPlusNonformat"/>
        <w:jc w:val="both"/>
      </w:pPr>
    </w:p>
    <w:p w:rsidR="00F3572F" w:rsidRDefault="00F3572F">
      <w:pPr>
        <w:pStyle w:val="ConsPlusNonformat"/>
        <w:jc w:val="both"/>
      </w:pPr>
      <w:bookmarkStart w:id="95" w:name="P1314"/>
      <w:bookmarkEnd w:id="95"/>
      <w:r>
        <w:t xml:space="preserve">                                УВЕДОМЛЕНИЕ</w:t>
      </w:r>
    </w:p>
    <w:p w:rsidR="00F3572F" w:rsidRDefault="00F3572F">
      <w:pPr>
        <w:pStyle w:val="ConsPlusNonformat"/>
        <w:jc w:val="both"/>
      </w:pPr>
    </w:p>
    <w:p w:rsidR="00F3572F" w:rsidRDefault="00F3572F">
      <w:pPr>
        <w:pStyle w:val="ConsPlusNonformat"/>
        <w:jc w:val="both"/>
      </w:pPr>
      <w:r>
        <w:t xml:space="preserve">    Министерство экономического развития Российской Федерации информирует о</w:t>
      </w:r>
    </w:p>
    <w:p w:rsidR="00F3572F" w:rsidRDefault="00F3572F">
      <w:pPr>
        <w:pStyle w:val="ConsPlusNonformat"/>
        <w:jc w:val="both"/>
      </w:pPr>
      <w:r>
        <w:t>принятии решения по заявке (предложению) __________________________________</w:t>
      </w:r>
    </w:p>
    <w:p w:rsidR="00F3572F" w:rsidRDefault="00F3572F">
      <w:pPr>
        <w:pStyle w:val="ConsPlusNonformat"/>
        <w:jc w:val="both"/>
      </w:pPr>
      <w:r>
        <w:t xml:space="preserve">                                             (наименование организации)</w:t>
      </w:r>
    </w:p>
    <w:p w:rsidR="00F3572F" w:rsidRDefault="00F3572F">
      <w:pPr>
        <w:pStyle w:val="ConsPlusNonformat"/>
        <w:jc w:val="both"/>
      </w:pPr>
      <w:r>
        <w:t>и устанавливает указанной организации &lt;*&gt;:</w:t>
      </w:r>
    </w:p>
    <w:p w:rsidR="00F3572F" w:rsidRDefault="00F3572F">
      <w:pPr>
        <w:pStyle w:val="ConsPlusNonformat"/>
        <w:jc w:val="both"/>
      </w:pPr>
      <w:r>
        <w:t xml:space="preserve">    лимит   субсидии   на  выдачу  кредитов  на  условиях,  предусмотренных</w:t>
      </w:r>
    </w:p>
    <w:p w:rsidR="00F3572F" w:rsidRDefault="00F3572F">
      <w:pPr>
        <w:pStyle w:val="ConsPlusNonformat"/>
        <w:jc w:val="both"/>
      </w:pPr>
      <w:r>
        <w:t>Правилами   предоставления  субсидий  из  федерального  бюджета  российским</w:t>
      </w:r>
    </w:p>
    <w:p w:rsidR="00F3572F" w:rsidRDefault="00F3572F">
      <w:pPr>
        <w:pStyle w:val="ConsPlusNonformat"/>
        <w:jc w:val="both"/>
      </w:pPr>
      <w:r>
        <w:t>кредитным  организациям  и  специализированным финансовым обществам в целях</w:t>
      </w:r>
    </w:p>
    <w:p w:rsidR="00F3572F" w:rsidRDefault="00F3572F">
      <w:pPr>
        <w:pStyle w:val="ConsPlusNonformat"/>
        <w:jc w:val="both"/>
      </w:pPr>
      <w:r>
        <w:t>возмещения  недополученных  ими доходов по кредитам, выданным в 2019 - 2024</w:t>
      </w:r>
    </w:p>
    <w:p w:rsidR="00F3572F" w:rsidRDefault="00F3572F">
      <w:pPr>
        <w:pStyle w:val="ConsPlusNonformat"/>
        <w:jc w:val="both"/>
      </w:pPr>
      <w:r>
        <w:t>годах  субъектам  малого и среднего предпринимательства, а также физическим</w:t>
      </w:r>
    </w:p>
    <w:p w:rsidR="00F3572F" w:rsidRDefault="00F3572F">
      <w:pPr>
        <w:pStyle w:val="ConsPlusNonformat"/>
        <w:jc w:val="both"/>
      </w:pPr>
      <w:r>
        <w:t>лицам,  применяющим  специальный налоговый режим "Налог на профессиональный</w:t>
      </w:r>
    </w:p>
    <w:p w:rsidR="00F3572F" w:rsidRDefault="00F3572F">
      <w:pPr>
        <w:pStyle w:val="ConsPlusNonformat"/>
        <w:jc w:val="both"/>
      </w:pPr>
      <w:r>
        <w:t>доход",  по  льготной  ставке,  утвержденными  постановлением Правительства</w:t>
      </w:r>
    </w:p>
    <w:p w:rsidR="00F3572F" w:rsidRDefault="00F3572F">
      <w:pPr>
        <w:pStyle w:val="ConsPlusNonformat"/>
        <w:jc w:val="both"/>
      </w:pPr>
      <w:r>
        <w:lastRenderedPageBreak/>
        <w:t>Российской  Федерации  от  30 декабря 2018 г. N 1764 "Об утверждении Правил</w:t>
      </w:r>
    </w:p>
    <w:p w:rsidR="00F3572F" w:rsidRDefault="00F3572F">
      <w:pPr>
        <w:pStyle w:val="ConsPlusNonformat"/>
        <w:jc w:val="both"/>
      </w:pPr>
      <w:r>
        <w:t>предоставления   субсидий  из  федерального  бюджета  российским  кредитным</w:t>
      </w:r>
    </w:p>
    <w:p w:rsidR="00F3572F" w:rsidRDefault="00F3572F">
      <w:pPr>
        <w:pStyle w:val="ConsPlusNonformat"/>
        <w:jc w:val="both"/>
      </w:pPr>
      <w:r>
        <w:t>организациям   и  специализированным  финансовым  обществам  на  возмещение</w:t>
      </w:r>
    </w:p>
    <w:p w:rsidR="00F3572F" w:rsidRDefault="00F3572F">
      <w:pPr>
        <w:pStyle w:val="ConsPlusNonformat"/>
        <w:jc w:val="both"/>
      </w:pPr>
      <w:r>
        <w:t>недополученных  ими  доходов  по  кредитам,  выданным  в  2019 - 2024 годах</w:t>
      </w:r>
    </w:p>
    <w:p w:rsidR="00F3572F" w:rsidRDefault="00F3572F">
      <w:pPr>
        <w:pStyle w:val="ConsPlusNonformat"/>
        <w:jc w:val="both"/>
      </w:pPr>
      <w:r>
        <w:t>субъектам  малого и среднего предпринимательства, а также физическим лицам,</w:t>
      </w:r>
    </w:p>
    <w:p w:rsidR="00F3572F" w:rsidRDefault="00F3572F">
      <w:pPr>
        <w:pStyle w:val="ConsPlusNonformat"/>
        <w:jc w:val="both"/>
      </w:pPr>
      <w:r>
        <w:t>применяющим  специальный налоговый режим "Налог на профессиональный доход",</w:t>
      </w:r>
    </w:p>
    <w:p w:rsidR="00F3572F" w:rsidRDefault="00F3572F">
      <w:pPr>
        <w:pStyle w:val="ConsPlusNonformat"/>
        <w:jc w:val="both"/>
      </w:pPr>
      <w:r>
        <w:t>по льготной ставке", в размере __________ млн. рублей;</w:t>
      </w:r>
    </w:p>
    <w:p w:rsidR="00F3572F" w:rsidRDefault="00F3572F">
      <w:pPr>
        <w:pStyle w:val="ConsPlusNonformat"/>
        <w:jc w:val="both"/>
      </w:pPr>
      <w:r>
        <w:t xml:space="preserve">    плановый  объем  выдачи  кредитов  в  размере  __________ млн. рублей и</w:t>
      </w:r>
    </w:p>
    <w:p w:rsidR="00F3572F" w:rsidRDefault="00F3572F">
      <w:pPr>
        <w:pStyle w:val="ConsPlusNonformat"/>
        <w:jc w:val="both"/>
      </w:pPr>
      <w:r>
        <w:t>плановое число субъектов малого и среднего предпринимательства, заключивших</w:t>
      </w:r>
    </w:p>
    <w:p w:rsidR="00F3572F" w:rsidRDefault="00F3572F">
      <w:pPr>
        <w:pStyle w:val="ConsPlusNonformat"/>
        <w:jc w:val="both"/>
      </w:pPr>
      <w:r>
        <w:t>кредитные договоры (соглашения) по льготной ставке в количестве __________,</w:t>
      </w:r>
    </w:p>
    <w:p w:rsidR="00F3572F" w:rsidRDefault="00F3572F">
      <w:pPr>
        <w:pStyle w:val="ConsPlusNonformat"/>
        <w:jc w:val="both"/>
      </w:pPr>
      <w:r>
        <w:t>в рамках программы субсидирования, предусмотренной Правилами предоставления</w:t>
      </w:r>
    </w:p>
    <w:p w:rsidR="00F3572F" w:rsidRDefault="00F3572F">
      <w:pPr>
        <w:pStyle w:val="ConsPlusNonformat"/>
        <w:jc w:val="both"/>
      </w:pPr>
      <w:r>
        <w:t>субсидий  из  федерального  бюджета  российским  кредитным  организациям  и</w:t>
      </w:r>
    </w:p>
    <w:p w:rsidR="00F3572F" w:rsidRDefault="00F3572F">
      <w:pPr>
        <w:pStyle w:val="ConsPlusNonformat"/>
        <w:jc w:val="both"/>
      </w:pPr>
      <w:r>
        <w:t>специализированным  финансовым  обществам в целях возмещения недополученных</w:t>
      </w:r>
    </w:p>
    <w:p w:rsidR="00F3572F" w:rsidRDefault="00F3572F">
      <w:pPr>
        <w:pStyle w:val="ConsPlusNonformat"/>
        <w:jc w:val="both"/>
      </w:pPr>
      <w:r>
        <w:t>ими  доходов  по  кредитам, выданным в 2019 - 2024 годах субъектам малого и</w:t>
      </w:r>
    </w:p>
    <w:p w:rsidR="00F3572F" w:rsidRDefault="00F3572F">
      <w:pPr>
        <w:pStyle w:val="ConsPlusNonformat"/>
        <w:jc w:val="both"/>
      </w:pPr>
      <w:r>
        <w:t>среднего   предпринимательства,   а  также  физическим  лицам,  применяющим</w:t>
      </w:r>
    </w:p>
    <w:p w:rsidR="00F3572F" w:rsidRDefault="00F3572F">
      <w:pPr>
        <w:pStyle w:val="ConsPlusNonformat"/>
        <w:jc w:val="both"/>
      </w:pPr>
      <w:r>
        <w:t>специальный  налоговый режим "Налог на профессиональный доход", по льготной</w:t>
      </w:r>
    </w:p>
    <w:p w:rsidR="00F3572F" w:rsidRDefault="00F3572F">
      <w:pPr>
        <w:pStyle w:val="ConsPlusNonformat"/>
        <w:jc w:val="both"/>
      </w:pPr>
      <w:r>
        <w:t>ставке,  утвержденными  постановлением  Правительства  Российской Федерации</w:t>
      </w:r>
    </w:p>
    <w:p w:rsidR="00F3572F" w:rsidRDefault="00F3572F">
      <w:pPr>
        <w:pStyle w:val="ConsPlusNonformat"/>
        <w:jc w:val="both"/>
      </w:pPr>
      <w:r>
        <w:t>от 30 декабря 2018 г. N 1764 "Об утверждении Правил предоставления субсидий</w:t>
      </w:r>
    </w:p>
    <w:p w:rsidR="00F3572F" w:rsidRDefault="00F3572F">
      <w:pPr>
        <w:pStyle w:val="ConsPlusNonformat"/>
        <w:jc w:val="both"/>
      </w:pPr>
      <w:r>
        <w:t>из    федерального    бюджета    российским    кредитным   организациям   и</w:t>
      </w:r>
    </w:p>
    <w:p w:rsidR="00F3572F" w:rsidRDefault="00F3572F">
      <w:pPr>
        <w:pStyle w:val="ConsPlusNonformat"/>
        <w:jc w:val="both"/>
      </w:pPr>
      <w:r>
        <w:t>специализированным  финансовым  обществам  на возмещение недополученных ими</w:t>
      </w:r>
    </w:p>
    <w:p w:rsidR="00F3572F" w:rsidRDefault="00F3572F">
      <w:pPr>
        <w:pStyle w:val="ConsPlusNonformat"/>
        <w:jc w:val="both"/>
      </w:pPr>
      <w:r>
        <w:t>доходов  по  кредитам,  выданным  в  2019  -  2024 годах субъектам малого и</w:t>
      </w:r>
    </w:p>
    <w:p w:rsidR="00F3572F" w:rsidRDefault="00F3572F">
      <w:pPr>
        <w:pStyle w:val="ConsPlusNonformat"/>
        <w:jc w:val="both"/>
      </w:pPr>
      <w:r>
        <w:t>среднего   предпринимательства,   а  также  физическим  лицам,  применяющим</w:t>
      </w:r>
    </w:p>
    <w:p w:rsidR="00F3572F" w:rsidRDefault="00F3572F">
      <w:pPr>
        <w:pStyle w:val="ConsPlusNonformat"/>
        <w:jc w:val="both"/>
      </w:pPr>
      <w:r>
        <w:t>специальный  налоговый режим "Налог на профессиональный доход", по льготной</w:t>
      </w:r>
    </w:p>
    <w:p w:rsidR="00F3572F" w:rsidRDefault="00F3572F">
      <w:pPr>
        <w:pStyle w:val="ConsPlusNonformat"/>
        <w:jc w:val="both"/>
      </w:pPr>
      <w:r>
        <w:t>ставке";</w:t>
      </w:r>
    </w:p>
    <w:p w:rsidR="00F3572F" w:rsidRDefault="00F3572F">
      <w:pPr>
        <w:pStyle w:val="ConsPlusNonformat"/>
        <w:jc w:val="both"/>
      </w:pPr>
      <w:r>
        <w:t xml:space="preserve">    ставку  субсидирования  на __________ финансовый год в рамках программы</w:t>
      </w:r>
    </w:p>
    <w:p w:rsidR="00F3572F" w:rsidRDefault="00F3572F">
      <w:pPr>
        <w:pStyle w:val="ConsPlusNonformat"/>
        <w:jc w:val="both"/>
      </w:pPr>
      <w:r>
        <w:t>субсидирования,   предусмотренной   Правилами  предоставления  субсидий  из</w:t>
      </w:r>
    </w:p>
    <w:p w:rsidR="00F3572F" w:rsidRDefault="00F3572F">
      <w:pPr>
        <w:pStyle w:val="ConsPlusNonformat"/>
        <w:jc w:val="both"/>
      </w:pPr>
      <w:r>
        <w:t>федерального бюджета российским кредитным организациям и специализированным</w:t>
      </w:r>
    </w:p>
    <w:p w:rsidR="00F3572F" w:rsidRDefault="00F3572F">
      <w:pPr>
        <w:pStyle w:val="ConsPlusNonformat"/>
        <w:jc w:val="both"/>
      </w:pPr>
      <w:r>
        <w:t>финансовым  обществам  в  целях  возмещения  недополученных  ими доходов по</w:t>
      </w:r>
    </w:p>
    <w:p w:rsidR="00F3572F" w:rsidRDefault="00F3572F">
      <w:pPr>
        <w:pStyle w:val="ConsPlusNonformat"/>
        <w:jc w:val="both"/>
      </w:pPr>
      <w:r>
        <w:t>кредитам,  выданным  в  2019  -  2024  годах  субъектам  малого  и среднего</w:t>
      </w:r>
    </w:p>
    <w:p w:rsidR="00F3572F" w:rsidRDefault="00F3572F">
      <w:pPr>
        <w:pStyle w:val="ConsPlusNonformat"/>
        <w:jc w:val="both"/>
      </w:pPr>
      <w:r>
        <w:t>предпринимательства,  а  также  физическим  лицам,  применяющим специальный</w:t>
      </w:r>
    </w:p>
    <w:p w:rsidR="00F3572F" w:rsidRDefault="00F3572F">
      <w:pPr>
        <w:pStyle w:val="ConsPlusNonformat"/>
        <w:jc w:val="both"/>
      </w:pPr>
      <w:r>
        <w:t>налоговый  режим  "Налог  на  профессиональный  доход", по льготной ставке,</w:t>
      </w:r>
    </w:p>
    <w:p w:rsidR="00F3572F" w:rsidRDefault="00F3572F">
      <w:pPr>
        <w:pStyle w:val="ConsPlusNonformat"/>
        <w:jc w:val="both"/>
      </w:pPr>
      <w:r>
        <w:t>утвержденными   постановлением  Правительства  Российской  Федерации  от 30</w:t>
      </w:r>
    </w:p>
    <w:p w:rsidR="00F3572F" w:rsidRDefault="00F3572F">
      <w:pPr>
        <w:pStyle w:val="ConsPlusNonformat"/>
        <w:jc w:val="both"/>
      </w:pPr>
      <w:r>
        <w:t>декабря  2018  г.  N 1764 "Об утверждении Правил предоставления субсидий из</w:t>
      </w:r>
    </w:p>
    <w:p w:rsidR="00F3572F" w:rsidRDefault="00F3572F">
      <w:pPr>
        <w:pStyle w:val="ConsPlusNonformat"/>
        <w:jc w:val="both"/>
      </w:pPr>
      <w:r>
        <w:t>федерального бюджета российским кредитным организациям и специализированным</w:t>
      </w:r>
    </w:p>
    <w:p w:rsidR="00F3572F" w:rsidRDefault="00F3572F">
      <w:pPr>
        <w:pStyle w:val="ConsPlusNonformat"/>
        <w:jc w:val="both"/>
      </w:pPr>
      <w:r>
        <w:t>финансовым  обществам на возмещение недополученных ими доходов по кредитам,</w:t>
      </w:r>
    </w:p>
    <w:p w:rsidR="00F3572F" w:rsidRDefault="00F3572F">
      <w:pPr>
        <w:pStyle w:val="ConsPlusNonformat"/>
        <w:jc w:val="both"/>
      </w:pPr>
      <w:r>
        <w:t>выданным    в   2019   -   2024   годах   субъектам   малого   и   среднего</w:t>
      </w:r>
    </w:p>
    <w:p w:rsidR="00F3572F" w:rsidRDefault="00F3572F">
      <w:pPr>
        <w:pStyle w:val="ConsPlusNonformat"/>
        <w:jc w:val="both"/>
      </w:pPr>
      <w:r>
        <w:t>предпринимательства,  а  также  физическим  лицам,  применяющим специальный</w:t>
      </w:r>
    </w:p>
    <w:p w:rsidR="00F3572F" w:rsidRDefault="00F3572F">
      <w:pPr>
        <w:pStyle w:val="ConsPlusNonformat"/>
        <w:jc w:val="both"/>
      </w:pPr>
      <w:r>
        <w:t>налоговый  режим  "Налог на профессиональный доход", по льготной ставке", в</w:t>
      </w:r>
    </w:p>
    <w:p w:rsidR="00F3572F" w:rsidRDefault="00F3572F">
      <w:pPr>
        <w:pStyle w:val="ConsPlusNonformat"/>
        <w:jc w:val="both"/>
      </w:pPr>
      <w:r>
        <w:t>размере __________ процентов годовых.</w:t>
      </w:r>
    </w:p>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90"/>
        <w:gridCol w:w="345"/>
        <w:gridCol w:w="1380"/>
        <w:gridCol w:w="346"/>
        <w:gridCol w:w="4198"/>
      </w:tblGrid>
      <w:tr w:rsidR="00F3572F">
        <w:tc>
          <w:tcPr>
            <w:tcW w:w="9059" w:type="dxa"/>
            <w:gridSpan w:val="5"/>
            <w:tcBorders>
              <w:top w:val="nil"/>
              <w:left w:val="nil"/>
              <w:bottom w:val="nil"/>
              <w:right w:val="nil"/>
            </w:tcBorders>
          </w:tcPr>
          <w:p w:rsidR="00F3572F" w:rsidRDefault="00F3572F">
            <w:pPr>
              <w:pStyle w:val="ConsPlusNormal"/>
            </w:pPr>
            <w:r>
              <w:t>Руководитель уполномоченного структурного подразделения</w:t>
            </w:r>
          </w:p>
          <w:p w:rsidR="00F3572F" w:rsidRDefault="00F3572F">
            <w:pPr>
              <w:pStyle w:val="ConsPlusNormal"/>
            </w:pPr>
            <w:r>
              <w:t>Министерства экономического развития Российской Федерации</w:t>
            </w:r>
          </w:p>
        </w:tc>
      </w:tr>
      <w:tr w:rsidR="00F3572F">
        <w:tc>
          <w:tcPr>
            <w:tcW w:w="2790" w:type="dxa"/>
            <w:tcBorders>
              <w:top w:val="nil"/>
              <w:left w:val="nil"/>
              <w:bottom w:val="single" w:sz="4" w:space="0" w:color="auto"/>
              <w:right w:val="nil"/>
            </w:tcBorders>
          </w:tcPr>
          <w:p w:rsidR="00F3572F" w:rsidRDefault="00F3572F">
            <w:pPr>
              <w:pStyle w:val="ConsPlusNormal"/>
            </w:pPr>
          </w:p>
        </w:tc>
        <w:tc>
          <w:tcPr>
            <w:tcW w:w="345" w:type="dxa"/>
            <w:tcBorders>
              <w:top w:val="nil"/>
              <w:left w:val="nil"/>
              <w:bottom w:val="nil"/>
              <w:right w:val="nil"/>
            </w:tcBorders>
          </w:tcPr>
          <w:p w:rsidR="00F3572F" w:rsidRDefault="00F3572F">
            <w:pPr>
              <w:pStyle w:val="ConsPlusNormal"/>
            </w:pPr>
          </w:p>
        </w:tc>
        <w:tc>
          <w:tcPr>
            <w:tcW w:w="1380" w:type="dxa"/>
            <w:tcBorders>
              <w:top w:val="nil"/>
              <w:left w:val="nil"/>
              <w:bottom w:val="single" w:sz="4" w:space="0" w:color="auto"/>
              <w:right w:val="nil"/>
            </w:tcBorders>
          </w:tcPr>
          <w:p w:rsidR="00F3572F" w:rsidRDefault="00F3572F">
            <w:pPr>
              <w:pStyle w:val="ConsPlusNormal"/>
            </w:pPr>
          </w:p>
        </w:tc>
        <w:tc>
          <w:tcPr>
            <w:tcW w:w="346" w:type="dxa"/>
            <w:tcBorders>
              <w:top w:val="nil"/>
              <w:left w:val="nil"/>
              <w:bottom w:val="nil"/>
              <w:right w:val="nil"/>
            </w:tcBorders>
          </w:tcPr>
          <w:p w:rsidR="00F3572F" w:rsidRDefault="00F3572F">
            <w:pPr>
              <w:pStyle w:val="ConsPlusNormal"/>
            </w:pPr>
          </w:p>
        </w:tc>
        <w:tc>
          <w:tcPr>
            <w:tcW w:w="4198" w:type="dxa"/>
            <w:tcBorders>
              <w:top w:val="nil"/>
              <w:left w:val="nil"/>
              <w:bottom w:val="single" w:sz="4" w:space="0" w:color="auto"/>
              <w:right w:val="nil"/>
            </w:tcBorders>
          </w:tcPr>
          <w:p w:rsidR="00F3572F" w:rsidRDefault="00F3572F">
            <w:pPr>
              <w:pStyle w:val="ConsPlusNormal"/>
            </w:pPr>
          </w:p>
        </w:tc>
      </w:tr>
      <w:tr w:rsidR="00F3572F">
        <w:tc>
          <w:tcPr>
            <w:tcW w:w="2790" w:type="dxa"/>
            <w:tcBorders>
              <w:top w:val="single" w:sz="4" w:space="0" w:color="auto"/>
              <w:left w:val="nil"/>
              <w:bottom w:val="nil"/>
              <w:right w:val="nil"/>
            </w:tcBorders>
            <w:vAlign w:val="center"/>
          </w:tcPr>
          <w:p w:rsidR="00F3572F" w:rsidRDefault="00F3572F">
            <w:pPr>
              <w:pStyle w:val="ConsPlusNormal"/>
              <w:jc w:val="center"/>
            </w:pPr>
            <w:r>
              <w:t>(должность)</w:t>
            </w:r>
          </w:p>
        </w:tc>
        <w:tc>
          <w:tcPr>
            <w:tcW w:w="345" w:type="dxa"/>
            <w:tcBorders>
              <w:top w:val="nil"/>
              <w:left w:val="nil"/>
              <w:bottom w:val="nil"/>
              <w:right w:val="nil"/>
            </w:tcBorders>
            <w:vAlign w:val="center"/>
          </w:tcPr>
          <w:p w:rsidR="00F3572F" w:rsidRDefault="00F3572F">
            <w:pPr>
              <w:pStyle w:val="ConsPlusNormal"/>
            </w:pPr>
          </w:p>
        </w:tc>
        <w:tc>
          <w:tcPr>
            <w:tcW w:w="1380" w:type="dxa"/>
            <w:tcBorders>
              <w:top w:val="single" w:sz="4" w:space="0" w:color="auto"/>
              <w:left w:val="nil"/>
              <w:bottom w:val="nil"/>
              <w:right w:val="nil"/>
            </w:tcBorders>
            <w:vAlign w:val="center"/>
          </w:tcPr>
          <w:p w:rsidR="00F3572F" w:rsidRDefault="00F3572F">
            <w:pPr>
              <w:pStyle w:val="ConsPlusNormal"/>
              <w:jc w:val="center"/>
            </w:pPr>
            <w:r>
              <w:t>(подпись)</w:t>
            </w:r>
          </w:p>
        </w:tc>
        <w:tc>
          <w:tcPr>
            <w:tcW w:w="346" w:type="dxa"/>
            <w:tcBorders>
              <w:top w:val="nil"/>
              <w:left w:val="nil"/>
              <w:bottom w:val="nil"/>
              <w:right w:val="nil"/>
            </w:tcBorders>
            <w:vAlign w:val="center"/>
          </w:tcPr>
          <w:p w:rsidR="00F3572F" w:rsidRDefault="00F3572F">
            <w:pPr>
              <w:pStyle w:val="ConsPlusNormal"/>
            </w:pPr>
          </w:p>
        </w:tc>
        <w:tc>
          <w:tcPr>
            <w:tcW w:w="4198" w:type="dxa"/>
            <w:tcBorders>
              <w:top w:val="single" w:sz="4" w:space="0" w:color="auto"/>
              <w:left w:val="nil"/>
              <w:bottom w:val="nil"/>
              <w:right w:val="nil"/>
            </w:tcBorders>
            <w:vAlign w:val="center"/>
          </w:tcPr>
          <w:p w:rsidR="00F3572F" w:rsidRDefault="00F3572F">
            <w:pPr>
              <w:pStyle w:val="ConsPlusNormal"/>
              <w:jc w:val="center"/>
            </w:pPr>
            <w:r>
              <w:t>(фамилия, имя, отчество (при наличии)</w:t>
            </w:r>
          </w:p>
        </w:tc>
      </w:tr>
      <w:tr w:rsidR="00F3572F">
        <w:tc>
          <w:tcPr>
            <w:tcW w:w="9059" w:type="dxa"/>
            <w:gridSpan w:val="5"/>
            <w:tcBorders>
              <w:top w:val="nil"/>
              <w:left w:val="nil"/>
              <w:bottom w:val="single" w:sz="4" w:space="0" w:color="auto"/>
              <w:right w:val="nil"/>
            </w:tcBorders>
          </w:tcPr>
          <w:p w:rsidR="00F3572F" w:rsidRDefault="00F3572F">
            <w:pPr>
              <w:pStyle w:val="ConsPlusNormal"/>
            </w:pPr>
          </w:p>
        </w:tc>
      </w:tr>
      <w:tr w:rsidR="00F3572F">
        <w:tblPrEx>
          <w:tblBorders>
            <w:insideH w:val="single" w:sz="4" w:space="0" w:color="auto"/>
          </w:tblBorders>
        </w:tblPrEx>
        <w:tc>
          <w:tcPr>
            <w:tcW w:w="9059" w:type="dxa"/>
            <w:gridSpan w:val="5"/>
            <w:tcBorders>
              <w:top w:val="single" w:sz="4" w:space="0" w:color="auto"/>
              <w:left w:val="nil"/>
              <w:bottom w:val="nil"/>
              <w:right w:val="nil"/>
            </w:tcBorders>
          </w:tcPr>
          <w:p w:rsidR="00F3572F" w:rsidRDefault="00F3572F">
            <w:pPr>
              <w:pStyle w:val="ConsPlusNormal"/>
              <w:jc w:val="center"/>
            </w:pPr>
            <w:r>
              <w:t>(реквизиты Министерства экономического развития Российской Федерации)</w:t>
            </w:r>
          </w:p>
        </w:tc>
      </w:tr>
    </w:tbl>
    <w:p w:rsidR="00F3572F" w:rsidRDefault="00F3572F">
      <w:pPr>
        <w:pStyle w:val="ConsPlusNormal"/>
        <w:jc w:val="both"/>
      </w:pPr>
    </w:p>
    <w:p w:rsidR="00F3572F" w:rsidRDefault="00F3572F">
      <w:pPr>
        <w:pStyle w:val="ConsPlusNormal"/>
        <w:ind w:firstLine="540"/>
        <w:jc w:val="both"/>
      </w:pPr>
      <w:r>
        <w:t>--------------------------------</w:t>
      </w:r>
    </w:p>
    <w:p w:rsidR="00F3572F" w:rsidRDefault="00F3572F">
      <w:pPr>
        <w:pStyle w:val="ConsPlusNormal"/>
        <w:spacing w:before="220"/>
        <w:ind w:firstLine="540"/>
        <w:jc w:val="both"/>
      </w:pPr>
      <w:bookmarkStart w:id="96" w:name="P1383"/>
      <w:bookmarkEnd w:id="96"/>
      <w:r>
        <w:t>&lt;*&gt; Отмечается и заполняется один или несколько пунктов в зависимости от принятого решения. В случае принятия решения о включении российской кредитной организации в перечень уполномоченных банков без установления лимита субсидии и планового объема выдачи кредитов в соответствующих пунктах ставится значение "0".</w:t>
      </w: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right"/>
        <w:outlineLvl w:val="1"/>
      </w:pPr>
      <w:r>
        <w:t>Приложение N 10</w:t>
      </w:r>
    </w:p>
    <w:p w:rsidR="00F3572F" w:rsidRDefault="00F3572F">
      <w:pPr>
        <w:pStyle w:val="ConsPlusNormal"/>
        <w:jc w:val="right"/>
      </w:pPr>
      <w:r>
        <w:t>к Правилам предоставления субсидий</w:t>
      </w:r>
    </w:p>
    <w:p w:rsidR="00F3572F" w:rsidRDefault="00F3572F">
      <w:pPr>
        <w:pStyle w:val="ConsPlusNormal"/>
        <w:jc w:val="right"/>
      </w:pPr>
      <w:r>
        <w:t>из федерального бюджета российским</w:t>
      </w:r>
    </w:p>
    <w:p w:rsidR="00F3572F" w:rsidRDefault="00F3572F">
      <w:pPr>
        <w:pStyle w:val="ConsPlusNormal"/>
        <w:jc w:val="right"/>
      </w:pPr>
      <w:r>
        <w:t>кредитным организациям</w:t>
      </w:r>
    </w:p>
    <w:p w:rsidR="00F3572F" w:rsidRDefault="00F3572F">
      <w:pPr>
        <w:pStyle w:val="ConsPlusNormal"/>
        <w:jc w:val="right"/>
      </w:pPr>
      <w:r>
        <w:t>и специализированным финансовым</w:t>
      </w:r>
    </w:p>
    <w:p w:rsidR="00F3572F" w:rsidRDefault="00F3572F">
      <w:pPr>
        <w:pStyle w:val="ConsPlusNormal"/>
        <w:jc w:val="right"/>
      </w:pPr>
      <w:r>
        <w:t>обществам в целях возмещения</w:t>
      </w:r>
    </w:p>
    <w:p w:rsidR="00F3572F" w:rsidRDefault="00F3572F">
      <w:pPr>
        <w:pStyle w:val="ConsPlusNormal"/>
        <w:jc w:val="right"/>
      </w:pPr>
      <w:r>
        <w:t>недополученных ими доходов по кредитам,</w:t>
      </w:r>
    </w:p>
    <w:p w:rsidR="00F3572F" w:rsidRDefault="00F3572F">
      <w:pPr>
        <w:pStyle w:val="ConsPlusNormal"/>
        <w:jc w:val="right"/>
      </w:pPr>
      <w:r>
        <w:t>выданным в 2019 - 2024 годах субъектам</w:t>
      </w:r>
    </w:p>
    <w:p w:rsidR="00F3572F" w:rsidRDefault="00F3572F">
      <w:pPr>
        <w:pStyle w:val="ConsPlusNormal"/>
        <w:jc w:val="right"/>
      </w:pPr>
      <w:r>
        <w:t>малого и среднего предпринимательства,</w:t>
      </w:r>
    </w:p>
    <w:p w:rsidR="00F3572F" w:rsidRDefault="00F3572F">
      <w:pPr>
        <w:pStyle w:val="ConsPlusNormal"/>
        <w:jc w:val="right"/>
      </w:pPr>
      <w:r>
        <w:t>а также физическим лицам, применяющим</w:t>
      </w:r>
    </w:p>
    <w:p w:rsidR="00F3572F" w:rsidRDefault="00F3572F">
      <w:pPr>
        <w:pStyle w:val="ConsPlusNormal"/>
        <w:jc w:val="right"/>
      </w:pPr>
      <w:r>
        <w:t>специальный налоговый режим "Налог</w:t>
      </w:r>
    </w:p>
    <w:p w:rsidR="00F3572F" w:rsidRDefault="00F3572F">
      <w:pPr>
        <w:pStyle w:val="ConsPlusNormal"/>
        <w:jc w:val="right"/>
      </w:pPr>
      <w:r>
        <w:t>на профессиональный доход",</w:t>
      </w:r>
    </w:p>
    <w:p w:rsidR="00F3572F" w:rsidRDefault="00F3572F">
      <w:pPr>
        <w:pStyle w:val="ConsPlusNormal"/>
        <w:jc w:val="right"/>
      </w:pPr>
      <w:r>
        <w:t>по льготной ставке</w:t>
      </w:r>
    </w:p>
    <w:p w:rsidR="00F3572F" w:rsidRDefault="00F357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35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72F" w:rsidRDefault="00F357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72F" w:rsidRDefault="00F357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72F" w:rsidRDefault="00F3572F">
            <w:pPr>
              <w:pStyle w:val="ConsPlusNormal"/>
              <w:jc w:val="center"/>
            </w:pPr>
            <w:r>
              <w:rPr>
                <w:color w:val="392C69"/>
              </w:rPr>
              <w:t>Список изменяющих документов</w:t>
            </w:r>
          </w:p>
          <w:p w:rsidR="00F3572F" w:rsidRDefault="00F3572F">
            <w:pPr>
              <w:pStyle w:val="ConsPlusNormal"/>
              <w:jc w:val="center"/>
            </w:pPr>
            <w:r>
              <w:rPr>
                <w:color w:val="392C69"/>
              </w:rPr>
              <w:t>(в ред. Постановления Правительства РФ от 23.03.2022 N 441)</w:t>
            </w:r>
          </w:p>
        </w:tc>
        <w:tc>
          <w:tcPr>
            <w:tcW w:w="113" w:type="dxa"/>
            <w:tcBorders>
              <w:top w:val="nil"/>
              <w:left w:val="nil"/>
              <w:bottom w:val="nil"/>
              <w:right w:val="nil"/>
            </w:tcBorders>
            <w:shd w:val="clear" w:color="auto" w:fill="F4F3F8"/>
            <w:tcMar>
              <w:top w:w="0" w:type="dxa"/>
              <w:left w:w="0" w:type="dxa"/>
              <w:bottom w:w="0" w:type="dxa"/>
              <w:right w:w="0" w:type="dxa"/>
            </w:tcMar>
          </w:tcPr>
          <w:p w:rsidR="00F3572F" w:rsidRDefault="00F3572F">
            <w:pPr>
              <w:pStyle w:val="ConsPlusNormal"/>
            </w:pPr>
          </w:p>
        </w:tc>
      </w:tr>
    </w:tbl>
    <w:p w:rsidR="00F3572F" w:rsidRDefault="00F3572F">
      <w:pPr>
        <w:pStyle w:val="ConsPlusNormal"/>
        <w:jc w:val="both"/>
      </w:pPr>
    </w:p>
    <w:p w:rsidR="00F3572F" w:rsidRDefault="00F3572F">
      <w:pPr>
        <w:pStyle w:val="ConsPlusNormal"/>
        <w:jc w:val="right"/>
      </w:pPr>
      <w:r>
        <w:t>(форма)</w:t>
      </w:r>
    </w:p>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F3572F">
        <w:tc>
          <w:tcPr>
            <w:tcW w:w="9060" w:type="dxa"/>
            <w:tcBorders>
              <w:top w:val="nil"/>
              <w:left w:val="nil"/>
              <w:bottom w:val="nil"/>
              <w:right w:val="nil"/>
            </w:tcBorders>
          </w:tcPr>
          <w:p w:rsidR="00F3572F" w:rsidRDefault="00F3572F">
            <w:pPr>
              <w:pStyle w:val="ConsPlusNormal"/>
              <w:jc w:val="right"/>
            </w:pPr>
            <w:r>
              <w:t>В Министерство экономического развития</w:t>
            </w:r>
          </w:p>
          <w:p w:rsidR="00F3572F" w:rsidRDefault="00F3572F">
            <w:pPr>
              <w:pStyle w:val="ConsPlusNormal"/>
              <w:jc w:val="right"/>
            </w:pPr>
            <w:r>
              <w:t>Российской Федерации</w:t>
            </w:r>
          </w:p>
        </w:tc>
      </w:tr>
      <w:tr w:rsidR="00F3572F">
        <w:tc>
          <w:tcPr>
            <w:tcW w:w="9060" w:type="dxa"/>
            <w:tcBorders>
              <w:top w:val="nil"/>
              <w:left w:val="nil"/>
              <w:bottom w:val="nil"/>
              <w:right w:val="nil"/>
            </w:tcBorders>
          </w:tcPr>
          <w:p w:rsidR="00F3572F" w:rsidRDefault="00F3572F">
            <w:pPr>
              <w:pStyle w:val="ConsPlusNormal"/>
              <w:jc w:val="center"/>
            </w:pPr>
            <w:bookmarkStart w:id="97" w:name="P1409"/>
            <w:bookmarkEnd w:id="97"/>
            <w:r>
              <w:t>ЗАЯВЛЕНИЕ</w:t>
            </w:r>
          </w:p>
        </w:tc>
      </w:tr>
      <w:tr w:rsidR="00F3572F">
        <w:tc>
          <w:tcPr>
            <w:tcW w:w="9060" w:type="dxa"/>
            <w:tcBorders>
              <w:top w:val="nil"/>
              <w:left w:val="nil"/>
              <w:bottom w:val="single" w:sz="4" w:space="0" w:color="auto"/>
              <w:right w:val="nil"/>
            </w:tcBorders>
          </w:tcPr>
          <w:p w:rsidR="00F3572F" w:rsidRDefault="00F3572F">
            <w:pPr>
              <w:pStyle w:val="ConsPlusNormal"/>
            </w:pPr>
          </w:p>
        </w:tc>
      </w:tr>
      <w:tr w:rsidR="00F3572F">
        <w:tc>
          <w:tcPr>
            <w:tcW w:w="9060" w:type="dxa"/>
            <w:tcBorders>
              <w:top w:val="single" w:sz="4" w:space="0" w:color="auto"/>
              <w:left w:val="nil"/>
              <w:bottom w:val="nil"/>
              <w:right w:val="nil"/>
            </w:tcBorders>
          </w:tcPr>
          <w:p w:rsidR="00F3572F" w:rsidRDefault="00F3572F">
            <w:pPr>
              <w:pStyle w:val="ConsPlusNormal"/>
              <w:jc w:val="center"/>
            </w:pPr>
            <w:r>
              <w:t>(наименование организации)</w:t>
            </w:r>
          </w:p>
          <w:p w:rsidR="00F3572F" w:rsidRDefault="00F3572F">
            <w:pPr>
              <w:pStyle w:val="ConsPlusNormal"/>
              <w:jc w:val="center"/>
            </w:pPr>
            <w:r>
              <w:t>на получение субсидии из федерального бюджета в целях возмещения недополученных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по состоянию</w:t>
            </w:r>
          </w:p>
          <w:p w:rsidR="00F3572F" w:rsidRDefault="00F3572F">
            <w:pPr>
              <w:pStyle w:val="ConsPlusNormal"/>
              <w:jc w:val="center"/>
            </w:pPr>
            <w:r>
              <w:t>на "__" ______________ 20__ г.</w:t>
            </w:r>
          </w:p>
        </w:tc>
      </w:tr>
      <w:tr w:rsidR="00F3572F">
        <w:tc>
          <w:tcPr>
            <w:tcW w:w="9060" w:type="dxa"/>
            <w:tcBorders>
              <w:top w:val="nil"/>
              <w:left w:val="nil"/>
              <w:bottom w:val="nil"/>
              <w:right w:val="nil"/>
            </w:tcBorders>
          </w:tcPr>
          <w:p w:rsidR="00F3572F" w:rsidRDefault="00F3572F">
            <w:pPr>
              <w:pStyle w:val="ConsPlusNormal"/>
            </w:pPr>
          </w:p>
        </w:tc>
      </w:tr>
      <w:tr w:rsidR="00F3572F">
        <w:tc>
          <w:tcPr>
            <w:tcW w:w="9060" w:type="dxa"/>
            <w:tcBorders>
              <w:top w:val="nil"/>
              <w:left w:val="nil"/>
              <w:bottom w:val="nil"/>
              <w:right w:val="nil"/>
            </w:tcBorders>
          </w:tcPr>
          <w:p w:rsidR="00F3572F" w:rsidRDefault="00F3572F">
            <w:pPr>
              <w:pStyle w:val="ConsPlusNonformat"/>
              <w:jc w:val="both"/>
            </w:pPr>
            <w:r>
              <w:t>На конец отчетного  периода  портфель  кредитов,  предоставленных</w:t>
            </w:r>
          </w:p>
          <w:p w:rsidR="00F3572F" w:rsidRDefault="00F3572F">
            <w:pPr>
              <w:pStyle w:val="ConsPlusNonformat"/>
              <w:jc w:val="both"/>
            </w:pPr>
            <w:r>
              <w:t>_________________________________________________________________</w:t>
            </w:r>
          </w:p>
          <w:p w:rsidR="00F3572F" w:rsidRDefault="00F3572F">
            <w:pPr>
              <w:pStyle w:val="ConsPlusNonformat"/>
              <w:jc w:val="both"/>
            </w:pPr>
            <w:r>
              <w:t xml:space="preserve">               (наименование уполномоченного банка)</w:t>
            </w:r>
          </w:p>
          <w:p w:rsidR="00F3572F" w:rsidRDefault="00F3572F">
            <w:pPr>
              <w:pStyle w:val="ConsPlusNonformat"/>
              <w:jc w:val="both"/>
            </w:pPr>
            <w:r>
              <w:t>субъектам   малого  и  среднего  предпринимательства и физическим</w:t>
            </w:r>
          </w:p>
          <w:p w:rsidR="00F3572F" w:rsidRDefault="00F3572F">
            <w:pPr>
              <w:pStyle w:val="ConsPlusNonformat"/>
              <w:jc w:val="both"/>
            </w:pPr>
            <w:r>
              <w:t>лицам,  применяющим   специальный   налоговый  режим   "Налог  на</w:t>
            </w:r>
          </w:p>
          <w:p w:rsidR="00F3572F" w:rsidRDefault="00F3572F">
            <w:pPr>
              <w:pStyle w:val="ConsPlusNonformat"/>
              <w:jc w:val="both"/>
            </w:pPr>
            <w:r>
              <w:t>профессиональный   доход",   и   подлежащих   субсидированию   на</w:t>
            </w:r>
          </w:p>
          <w:p w:rsidR="00F3572F" w:rsidRDefault="00F3572F">
            <w:pPr>
              <w:pStyle w:val="ConsPlusNonformat"/>
              <w:jc w:val="both"/>
            </w:pPr>
            <w:r>
              <w:t>основании   соглашения   о   предоставлении   субсидии  от   "__"</w:t>
            </w:r>
          </w:p>
          <w:p w:rsidR="00F3572F" w:rsidRDefault="00F3572F">
            <w:pPr>
              <w:pStyle w:val="ConsPlusNonformat"/>
              <w:jc w:val="both"/>
            </w:pPr>
            <w:r>
              <w:t>______ 20__ г. N _______  (включая  дополнительные соглашения   к</w:t>
            </w:r>
          </w:p>
          <w:p w:rsidR="00F3572F" w:rsidRDefault="00F3572F">
            <w:pPr>
              <w:pStyle w:val="ConsPlusNonformat"/>
              <w:jc w:val="both"/>
            </w:pPr>
            <w:r>
              <w:t>указанному    соглашению),     заключенного     организацией    с</w:t>
            </w:r>
          </w:p>
          <w:p w:rsidR="00F3572F" w:rsidRDefault="00F3572F">
            <w:pPr>
              <w:pStyle w:val="ConsPlusNonformat"/>
              <w:jc w:val="both"/>
            </w:pPr>
            <w:r>
              <w:t>Министерством   экономического  развития  Российской Федерации, в</w:t>
            </w:r>
          </w:p>
          <w:p w:rsidR="00F3572F" w:rsidRDefault="00F3572F">
            <w:pPr>
              <w:pStyle w:val="ConsPlusNonformat"/>
              <w:jc w:val="both"/>
            </w:pPr>
            <w:r>
              <w:t>соответствии с реестром заемщиков составляет ____________________</w:t>
            </w:r>
          </w:p>
          <w:p w:rsidR="00F3572F" w:rsidRDefault="00F3572F">
            <w:pPr>
              <w:pStyle w:val="ConsPlusNonformat"/>
              <w:jc w:val="both"/>
            </w:pPr>
            <w:r>
              <w:t xml:space="preserve">                                            (количество кредитов)</w:t>
            </w:r>
          </w:p>
          <w:p w:rsidR="00F3572F" w:rsidRDefault="00F3572F">
            <w:pPr>
              <w:pStyle w:val="ConsPlusNonformat"/>
              <w:jc w:val="both"/>
            </w:pPr>
            <w:r>
              <w:t>единиц.</w:t>
            </w:r>
          </w:p>
          <w:p w:rsidR="00F3572F" w:rsidRDefault="00F3572F">
            <w:pPr>
              <w:pStyle w:val="ConsPlusNonformat"/>
              <w:jc w:val="both"/>
            </w:pPr>
            <w:r>
              <w:t xml:space="preserve">    Общая  сумма  задолженности  субъектов   малого   и  среднего</w:t>
            </w:r>
          </w:p>
          <w:p w:rsidR="00F3572F" w:rsidRDefault="00F3572F">
            <w:pPr>
              <w:pStyle w:val="ConsPlusNonformat"/>
              <w:jc w:val="both"/>
            </w:pPr>
            <w:r>
              <w:t>предпринимательства  и  физических  лиц,  применяющих специальный</w:t>
            </w:r>
          </w:p>
          <w:p w:rsidR="00F3572F" w:rsidRDefault="00F3572F">
            <w:pPr>
              <w:pStyle w:val="ConsPlusNonformat"/>
              <w:jc w:val="both"/>
            </w:pPr>
            <w:r>
              <w:t>налоговый режим  "Налог  на профессиональный доход", по кредитным</w:t>
            </w:r>
          </w:p>
          <w:p w:rsidR="00F3572F" w:rsidRDefault="00F3572F">
            <w:pPr>
              <w:pStyle w:val="ConsPlusNonformat"/>
              <w:jc w:val="both"/>
            </w:pPr>
            <w:r>
              <w:t>договорам  (соглашениям)  на конец  отчетного периода  составляет</w:t>
            </w:r>
          </w:p>
          <w:p w:rsidR="00F3572F" w:rsidRDefault="00F3572F">
            <w:pPr>
              <w:pStyle w:val="ConsPlusNonformat"/>
              <w:jc w:val="both"/>
            </w:pPr>
            <w:r>
              <w:t>______________________ рублей &lt;1&gt;.</w:t>
            </w:r>
          </w:p>
          <w:p w:rsidR="00F3572F" w:rsidRDefault="00F3572F">
            <w:pPr>
              <w:pStyle w:val="ConsPlusNonformat"/>
              <w:jc w:val="both"/>
            </w:pPr>
            <w:r>
              <w:t xml:space="preserve">    Общая  сумма  задолженности  субъектов   малого   и  среднего</w:t>
            </w:r>
          </w:p>
          <w:p w:rsidR="00F3572F" w:rsidRDefault="00F3572F">
            <w:pPr>
              <w:pStyle w:val="ConsPlusNonformat"/>
              <w:jc w:val="both"/>
            </w:pPr>
            <w:r>
              <w:lastRenderedPageBreak/>
              <w:t>предпринимательства  и  физических лиц,  применяющих  специальный</w:t>
            </w:r>
          </w:p>
          <w:p w:rsidR="00F3572F" w:rsidRDefault="00F3572F">
            <w:pPr>
              <w:pStyle w:val="ConsPlusNonformat"/>
              <w:jc w:val="both"/>
            </w:pPr>
            <w:r>
              <w:t>налоговый режим  "Налог  на профессиональный доход", по кредитным</w:t>
            </w:r>
          </w:p>
          <w:p w:rsidR="00F3572F" w:rsidRDefault="00F3572F">
            <w:pPr>
              <w:pStyle w:val="ConsPlusNonformat"/>
              <w:jc w:val="both"/>
            </w:pPr>
            <w:r>
              <w:t>договорам (соглашениям), денежные требования по которым уступлены</w:t>
            </w:r>
          </w:p>
          <w:p w:rsidR="00F3572F" w:rsidRDefault="00F3572F">
            <w:pPr>
              <w:pStyle w:val="ConsPlusNonformat"/>
              <w:jc w:val="both"/>
            </w:pPr>
            <w:r>
              <w:t>______________________ рублей &lt;2&gt;.</w:t>
            </w:r>
          </w:p>
          <w:p w:rsidR="00F3572F" w:rsidRDefault="00F3572F">
            <w:pPr>
              <w:pStyle w:val="ConsPlusNonformat"/>
              <w:jc w:val="both"/>
            </w:pPr>
            <w:r>
              <w:t xml:space="preserve">    Общий размер субсидии к выплате за отчетный период составляет ______________ рублей.</w:t>
            </w:r>
          </w:p>
        </w:tc>
      </w:tr>
    </w:tbl>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49"/>
        <w:gridCol w:w="6211"/>
      </w:tblGrid>
      <w:tr w:rsidR="00F3572F">
        <w:tc>
          <w:tcPr>
            <w:tcW w:w="9060" w:type="dxa"/>
            <w:gridSpan w:val="2"/>
            <w:tcBorders>
              <w:top w:val="nil"/>
              <w:left w:val="nil"/>
              <w:bottom w:val="nil"/>
              <w:right w:val="nil"/>
            </w:tcBorders>
          </w:tcPr>
          <w:p w:rsidR="00F3572F" w:rsidRDefault="00F3572F">
            <w:pPr>
              <w:pStyle w:val="ConsPlusNormal"/>
            </w:pPr>
            <w:r>
              <w:t>Руководитель уполномоченного банка</w:t>
            </w:r>
          </w:p>
          <w:p w:rsidR="00F3572F" w:rsidRDefault="00F3572F">
            <w:pPr>
              <w:pStyle w:val="ConsPlusNormal"/>
            </w:pPr>
            <w:r>
              <w:t>или руководитель управляющей компании</w:t>
            </w:r>
          </w:p>
          <w:p w:rsidR="00F3572F" w:rsidRDefault="00F3572F">
            <w:pPr>
              <w:pStyle w:val="ConsPlusNormal"/>
            </w:pPr>
            <w:r>
              <w:t>специализированного финансового общества</w:t>
            </w:r>
          </w:p>
          <w:p w:rsidR="00F3572F" w:rsidRDefault="00F3572F">
            <w:pPr>
              <w:pStyle w:val="ConsPlusNormal"/>
            </w:pPr>
            <w:r>
              <w:t>(уполномоченное лицо)</w:t>
            </w:r>
          </w:p>
        </w:tc>
      </w:tr>
      <w:tr w:rsidR="00F3572F">
        <w:tc>
          <w:tcPr>
            <w:tcW w:w="2849" w:type="dxa"/>
            <w:tcBorders>
              <w:top w:val="nil"/>
              <w:left w:val="nil"/>
              <w:bottom w:val="nil"/>
              <w:right w:val="nil"/>
            </w:tcBorders>
          </w:tcPr>
          <w:p w:rsidR="00F3572F" w:rsidRDefault="00F3572F">
            <w:pPr>
              <w:pStyle w:val="ConsPlusNormal"/>
            </w:pPr>
          </w:p>
        </w:tc>
        <w:tc>
          <w:tcPr>
            <w:tcW w:w="6211" w:type="dxa"/>
            <w:tcBorders>
              <w:top w:val="single" w:sz="4" w:space="0" w:color="auto"/>
              <w:left w:val="nil"/>
              <w:bottom w:val="nil"/>
              <w:right w:val="nil"/>
            </w:tcBorders>
          </w:tcPr>
          <w:p w:rsidR="00F3572F" w:rsidRDefault="00F3572F">
            <w:pPr>
              <w:pStyle w:val="ConsPlusNormal"/>
              <w:jc w:val="center"/>
            </w:pPr>
            <w:r>
              <w:t>(наименование уполномоченного банка или специализированного финансового общества)</w:t>
            </w:r>
          </w:p>
        </w:tc>
      </w:tr>
    </w:tbl>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7"/>
        <w:gridCol w:w="340"/>
        <w:gridCol w:w="2777"/>
        <w:gridCol w:w="340"/>
      </w:tblGrid>
      <w:tr w:rsidR="00F3572F">
        <w:tc>
          <w:tcPr>
            <w:tcW w:w="2777" w:type="dxa"/>
            <w:tcBorders>
              <w:top w:val="nil"/>
              <w:left w:val="nil"/>
              <w:bottom w:val="single" w:sz="4" w:space="0" w:color="auto"/>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jc w:val="center"/>
            </w:pPr>
            <w:r>
              <w:t>/</w:t>
            </w:r>
          </w:p>
        </w:tc>
        <w:tc>
          <w:tcPr>
            <w:tcW w:w="2777" w:type="dxa"/>
            <w:tcBorders>
              <w:top w:val="nil"/>
              <w:left w:val="nil"/>
              <w:bottom w:val="single" w:sz="4" w:space="0" w:color="auto"/>
              <w:right w:val="nil"/>
            </w:tcBorders>
            <w:vAlign w:val="bottom"/>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jc w:val="both"/>
            </w:pPr>
            <w:r>
              <w:t>/</w:t>
            </w:r>
          </w:p>
        </w:tc>
      </w:tr>
      <w:tr w:rsidR="00F3572F">
        <w:tc>
          <w:tcPr>
            <w:tcW w:w="2777" w:type="dxa"/>
            <w:tcBorders>
              <w:top w:val="single" w:sz="4" w:space="0" w:color="auto"/>
              <w:left w:val="nil"/>
              <w:bottom w:val="nil"/>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pPr>
          </w:p>
        </w:tc>
        <w:tc>
          <w:tcPr>
            <w:tcW w:w="2777" w:type="dxa"/>
            <w:tcBorders>
              <w:top w:val="single" w:sz="4" w:space="0" w:color="auto"/>
              <w:left w:val="nil"/>
              <w:bottom w:val="nil"/>
              <w:right w:val="nil"/>
            </w:tcBorders>
            <w:vAlign w:val="bottom"/>
          </w:tcPr>
          <w:p w:rsidR="00F3572F" w:rsidRDefault="00F3572F">
            <w:pPr>
              <w:pStyle w:val="ConsPlusNormal"/>
              <w:jc w:val="center"/>
            </w:pPr>
            <w:r>
              <w:t>(расшифровка подписи)</w:t>
            </w:r>
          </w:p>
        </w:tc>
        <w:tc>
          <w:tcPr>
            <w:tcW w:w="340" w:type="dxa"/>
            <w:tcBorders>
              <w:top w:val="nil"/>
              <w:left w:val="nil"/>
              <w:bottom w:val="nil"/>
              <w:right w:val="nil"/>
            </w:tcBorders>
          </w:tcPr>
          <w:p w:rsidR="00F3572F" w:rsidRDefault="00F3572F">
            <w:pPr>
              <w:pStyle w:val="ConsPlusNormal"/>
              <w:jc w:val="both"/>
            </w:pPr>
          </w:p>
        </w:tc>
      </w:tr>
    </w:tbl>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2721"/>
        <w:gridCol w:w="340"/>
      </w:tblGrid>
      <w:tr w:rsidR="00F3572F">
        <w:tc>
          <w:tcPr>
            <w:tcW w:w="6236" w:type="dxa"/>
            <w:gridSpan w:val="4"/>
            <w:tcBorders>
              <w:top w:val="nil"/>
              <w:left w:val="nil"/>
              <w:bottom w:val="nil"/>
              <w:right w:val="nil"/>
            </w:tcBorders>
          </w:tcPr>
          <w:p w:rsidR="00F3572F" w:rsidRDefault="00F3572F">
            <w:pPr>
              <w:pStyle w:val="ConsPlusNormal"/>
              <w:jc w:val="both"/>
            </w:pPr>
            <w:r>
              <w:t>Исполнитель</w:t>
            </w:r>
          </w:p>
        </w:tc>
      </w:tr>
      <w:tr w:rsidR="00F3572F">
        <w:tc>
          <w:tcPr>
            <w:tcW w:w="2835" w:type="dxa"/>
            <w:tcBorders>
              <w:top w:val="nil"/>
              <w:left w:val="nil"/>
              <w:bottom w:val="single" w:sz="4" w:space="0" w:color="auto"/>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jc w:val="center"/>
            </w:pPr>
            <w:r>
              <w:t>/</w:t>
            </w:r>
          </w:p>
        </w:tc>
        <w:tc>
          <w:tcPr>
            <w:tcW w:w="2721" w:type="dxa"/>
            <w:tcBorders>
              <w:top w:val="nil"/>
              <w:left w:val="nil"/>
              <w:bottom w:val="single" w:sz="4" w:space="0" w:color="auto"/>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jc w:val="both"/>
            </w:pPr>
            <w:r>
              <w:t>/</w:t>
            </w:r>
          </w:p>
        </w:tc>
      </w:tr>
      <w:tr w:rsidR="00F3572F">
        <w:tc>
          <w:tcPr>
            <w:tcW w:w="2835" w:type="dxa"/>
            <w:tcBorders>
              <w:top w:val="single" w:sz="4" w:space="0" w:color="auto"/>
              <w:left w:val="nil"/>
              <w:bottom w:val="nil"/>
              <w:right w:val="nil"/>
            </w:tcBorders>
          </w:tcPr>
          <w:p w:rsidR="00F3572F" w:rsidRDefault="00F3572F">
            <w:pPr>
              <w:pStyle w:val="ConsPlusNormal"/>
            </w:pPr>
          </w:p>
        </w:tc>
        <w:tc>
          <w:tcPr>
            <w:tcW w:w="340" w:type="dxa"/>
            <w:tcBorders>
              <w:top w:val="nil"/>
              <w:left w:val="nil"/>
              <w:bottom w:val="nil"/>
              <w:right w:val="nil"/>
            </w:tcBorders>
          </w:tcPr>
          <w:p w:rsidR="00F3572F" w:rsidRDefault="00F3572F">
            <w:pPr>
              <w:pStyle w:val="ConsPlusNormal"/>
            </w:pPr>
          </w:p>
        </w:tc>
        <w:tc>
          <w:tcPr>
            <w:tcW w:w="2721" w:type="dxa"/>
            <w:tcBorders>
              <w:top w:val="single" w:sz="4" w:space="0" w:color="auto"/>
              <w:left w:val="nil"/>
              <w:bottom w:val="nil"/>
              <w:right w:val="nil"/>
            </w:tcBorders>
            <w:vAlign w:val="bottom"/>
          </w:tcPr>
          <w:p w:rsidR="00F3572F" w:rsidRDefault="00F3572F">
            <w:pPr>
              <w:pStyle w:val="ConsPlusNormal"/>
              <w:jc w:val="center"/>
            </w:pPr>
            <w:r>
              <w:t>(расшифровка подписи)</w:t>
            </w:r>
          </w:p>
        </w:tc>
        <w:tc>
          <w:tcPr>
            <w:tcW w:w="340" w:type="dxa"/>
            <w:tcBorders>
              <w:top w:val="nil"/>
              <w:left w:val="nil"/>
              <w:bottom w:val="nil"/>
              <w:right w:val="nil"/>
            </w:tcBorders>
          </w:tcPr>
          <w:p w:rsidR="00F3572F" w:rsidRDefault="00F3572F">
            <w:pPr>
              <w:pStyle w:val="ConsPlusNormal"/>
              <w:jc w:val="both"/>
            </w:pPr>
          </w:p>
        </w:tc>
      </w:tr>
      <w:tr w:rsidR="00F3572F">
        <w:tc>
          <w:tcPr>
            <w:tcW w:w="6236" w:type="dxa"/>
            <w:gridSpan w:val="4"/>
            <w:tcBorders>
              <w:top w:val="nil"/>
              <w:left w:val="nil"/>
              <w:bottom w:val="nil"/>
              <w:right w:val="nil"/>
            </w:tcBorders>
          </w:tcPr>
          <w:p w:rsidR="00F3572F" w:rsidRDefault="00F3572F">
            <w:pPr>
              <w:pStyle w:val="ConsPlusNormal"/>
              <w:jc w:val="both"/>
            </w:pPr>
            <w:r>
              <w:t>М.П. (при наличии)</w:t>
            </w:r>
          </w:p>
        </w:tc>
      </w:tr>
      <w:tr w:rsidR="00F3572F">
        <w:tc>
          <w:tcPr>
            <w:tcW w:w="6236" w:type="dxa"/>
            <w:gridSpan w:val="4"/>
            <w:tcBorders>
              <w:top w:val="nil"/>
              <w:left w:val="nil"/>
              <w:bottom w:val="nil"/>
              <w:right w:val="nil"/>
            </w:tcBorders>
          </w:tcPr>
          <w:p w:rsidR="00F3572F" w:rsidRDefault="00F3572F">
            <w:pPr>
              <w:pStyle w:val="ConsPlusNormal"/>
              <w:jc w:val="both"/>
            </w:pPr>
            <w:r>
              <w:t>"__" ______________ 20__ г.</w:t>
            </w:r>
          </w:p>
        </w:tc>
      </w:tr>
    </w:tbl>
    <w:p w:rsidR="00F3572F" w:rsidRDefault="00F3572F">
      <w:pPr>
        <w:pStyle w:val="ConsPlusNormal"/>
        <w:jc w:val="both"/>
      </w:pPr>
    </w:p>
    <w:p w:rsidR="00F3572F" w:rsidRDefault="00F3572F">
      <w:pPr>
        <w:pStyle w:val="ConsPlusNormal"/>
        <w:ind w:firstLine="540"/>
        <w:jc w:val="both"/>
      </w:pPr>
      <w:r>
        <w:t>--------------------------------</w:t>
      </w:r>
    </w:p>
    <w:p w:rsidR="00F3572F" w:rsidRDefault="00F3572F">
      <w:pPr>
        <w:pStyle w:val="ConsPlusNormal"/>
        <w:spacing w:before="220"/>
        <w:ind w:firstLine="540"/>
        <w:jc w:val="both"/>
      </w:pPr>
      <w:bookmarkStart w:id="98" w:name="P1469"/>
      <w:bookmarkEnd w:id="98"/>
      <w:r>
        <w:t>&lt;1&gt; Заполняется уполномоченным банком, заключившим кредитные договоры (соглашения). В общую сумму задолженности не включается задолженность субъектов малого и среднего предпринимательства и физических лиц, применяющих специальный налоговый режим "Налог на профессиональный доход", по кредитным договорам (соглашениям), денежные требования по которым уступлены специализированному финансовому обществу или другому уполномоченному банку.</w:t>
      </w:r>
    </w:p>
    <w:p w:rsidR="00F3572F" w:rsidRDefault="00F3572F">
      <w:pPr>
        <w:pStyle w:val="ConsPlusNormal"/>
        <w:spacing w:before="220"/>
        <w:ind w:firstLine="540"/>
        <w:jc w:val="both"/>
      </w:pPr>
      <w:bookmarkStart w:id="99" w:name="P1470"/>
      <w:bookmarkEnd w:id="99"/>
      <w:r>
        <w:t>&lt;2&gt; Заполняется специализированным финансовым обществом, уполномоченным банком, которому уступлены денежные требования по кредитным договорам (соглашениям).</w:t>
      </w: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both"/>
      </w:pPr>
    </w:p>
    <w:p w:rsidR="00F3572F" w:rsidRDefault="00F3572F">
      <w:pPr>
        <w:pStyle w:val="ConsPlusNormal"/>
        <w:jc w:val="right"/>
        <w:outlineLvl w:val="1"/>
      </w:pPr>
      <w:r>
        <w:t>Приложение N 11</w:t>
      </w:r>
    </w:p>
    <w:p w:rsidR="00F3572F" w:rsidRDefault="00F3572F">
      <w:pPr>
        <w:pStyle w:val="ConsPlusNormal"/>
        <w:jc w:val="right"/>
      </w:pPr>
      <w:r>
        <w:t>к Правилам предоставления субсидий</w:t>
      </w:r>
    </w:p>
    <w:p w:rsidR="00F3572F" w:rsidRDefault="00F3572F">
      <w:pPr>
        <w:pStyle w:val="ConsPlusNormal"/>
        <w:jc w:val="right"/>
      </w:pPr>
      <w:r>
        <w:t>из федерального бюджета российским</w:t>
      </w:r>
    </w:p>
    <w:p w:rsidR="00F3572F" w:rsidRDefault="00F3572F">
      <w:pPr>
        <w:pStyle w:val="ConsPlusNormal"/>
        <w:jc w:val="right"/>
      </w:pPr>
      <w:r>
        <w:t>кредитным организациям</w:t>
      </w:r>
    </w:p>
    <w:p w:rsidR="00F3572F" w:rsidRDefault="00F3572F">
      <w:pPr>
        <w:pStyle w:val="ConsPlusNormal"/>
        <w:jc w:val="right"/>
      </w:pPr>
      <w:r>
        <w:t>и специализированным финансовым</w:t>
      </w:r>
    </w:p>
    <w:p w:rsidR="00F3572F" w:rsidRDefault="00F3572F">
      <w:pPr>
        <w:pStyle w:val="ConsPlusNormal"/>
        <w:jc w:val="right"/>
      </w:pPr>
      <w:r>
        <w:t>обществам в целях возмещения</w:t>
      </w:r>
    </w:p>
    <w:p w:rsidR="00F3572F" w:rsidRDefault="00F3572F">
      <w:pPr>
        <w:pStyle w:val="ConsPlusNormal"/>
        <w:jc w:val="right"/>
      </w:pPr>
      <w:r>
        <w:t>недополученных ими доходов по кредитам,</w:t>
      </w:r>
    </w:p>
    <w:p w:rsidR="00F3572F" w:rsidRDefault="00F3572F">
      <w:pPr>
        <w:pStyle w:val="ConsPlusNormal"/>
        <w:jc w:val="right"/>
      </w:pPr>
      <w:r>
        <w:t>выданным в 2019 - 2024 годах субъектам</w:t>
      </w:r>
    </w:p>
    <w:p w:rsidR="00F3572F" w:rsidRDefault="00F3572F">
      <w:pPr>
        <w:pStyle w:val="ConsPlusNormal"/>
        <w:jc w:val="right"/>
      </w:pPr>
      <w:r>
        <w:lastRenderedPageBreak/>
        <w:t>малого и среднего предпринимательства,</w:t>
      </w:r>
    </w:p>
    <w:p w:rsidR="00F3572F" w:rsidRDefault="00F3572F">
      <w:pPr>
        <w:pStyle w:val="ConsPlusNormal"/>
        <w:jc w:val="right"/>
      </w:pPr>
      <w:r>
        <w:t>а также физическим лицам, применяющим</w:t>
      </w:r>
    </w:p>
    <w:p w:rsidR="00F3572F" w:rsidRDefault="00F3572F">
      <w:pPr>
        <w:pStyle w:val="ConsPlusNormal"/>
        <w:jc w:val="right"/>
      </w:pPr>
      <w:r>
        <w:t>специальный налоговый режим "Налог</w:t>
      </w:r>
    </w:p>
    <w:p w:rsidR="00F3572F" w:rsidRDefault="00F3572F">
      <w:pPr>
        <w:pStyle w:val="ConsPlusNormal"/>
        <w:jc w:val="right"/>
      </w:pPr>
      <w:r>
        <w:t>на профессиональный доход",</w:t>
      </w:r>
    </w:p>
    <w:p w:rsidR="00F3572F" w:rsidRDefault="00F3572F">
      <w:pPr>
        <w:pStyle w:val="ConsPlusNormal"/>
        <w:jc w:val="right"/>
      </w:pPr>
      <w:r>
        <w:t>по льготной ставке</w:t>
      </w:r>
    </w:p>
    <w:p w:rsidR="00F3572F" w:rsidRDefault="00F3572F">
      <w:pPr>
        <w:pStyle w:val="ConsPlusNormal"/>
        <w:jc w:val="both"/>
      </w:pPr>
    </w:p>
    <w:p w:rsidR="00F3572F" w:rsidRDefault="00F3572F">
      <w:pPr>
        <w:pStyle w:val="ConsPlusNormal"/>
        <w:jc w:val="right"/>
      </w:pPr>
      <w:r>
        <w:t>(форма)</w:t>
      </w:r>
    </w:p>
    <w:p w:rsidR="00F3572F" w:rsidRDefault="00F357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F3572F">
        <w:tc>
          <w:tcPr>
            <w:tcW w:w="9060" w:type="dxa"/>
            <w:tcBorders>
              <w:top w:val="nil"/>
              <w:left w:val="nil"/>
              <w:bottom w:val="nil"/>
              <w:right w:val="nil"/>
            </w:tcBorders>
          </w:tcPr>
          <w:p w:rsidR="00F3572F" w:rsidRDefault="00F3572F">
            <w:pPr>
              <w:pStyle w:val="ConsPlusNormal"/>
              <w:jc w:val="right"/>
            </w:pPr>
            <w:r>
              <w:t>В Министерство экономического развития</w:t>
            </w:r>
          </w:p>
          <w:p w:rsidR="00F3572F" w:rsidRDefault="00F3572F">
            <w:pPr>
              <w:pStyle w:val="ConsPlusNormal"/>
              <w:jc w:val="right"/>
            </w:pPr>
            <w:r>
              <w:t>Российской Федерации</w:t>
            </w:r>
          </w:p>
        </w:tc>
      </w:tr>
      <w:tr w:rsidR="00F3572F">
        <w:tc>
          <w:tcPr>
            <w:tcW w:w="9060" w:type="dxa"/>
            <w:tcBorders>
              <w:top w:val="nil"/>
              <w:left w:val="nil"/>
              <w:bottom w:val="nil"/>
              <w:right w:val="nil"/>
            </w:tcBorders>
          </w:tcPr>
          <w:p w:rsidR="00F3572F" w:rsidRDefault="00F3572F">
            <w:pPr>
              <w:pStyle w:val="ConsPlusNormal"/>
              <w:jc w:val="center"/>
            </w:pPr>
            <w:bookmarkStart w:id="100" w:name="P1494"/>
            <w:bookmarkEnd w:id="100"/>
            <w:r>
              <w:t>ЗАЯВКА</w:t>
            </w:r>
          </w:p>
        </w:tc>
      </w:tr>
      <w:tr w:rsidR="00F3572F">
        <w:tc>
          <w:tcPr>
            <w:tcW w:w="9060" w:type="dxa"/>
            <w:tcBorders>
              <w:top w:val="nil"/>
              <w:left w:val="nil"/>
              <w:bottom w:val="nil"/>
              <w:right w:val="nil"/>
            </w:tcBorders>
          </w:tcPr>
          <w:p w:rsidR="00F3572F" w:rsidRDefault="00F3572F">
            <w:pPr>
              <w:pStyle w:val="ConsPlusNormal"/>
              <w:jc w:val="center"/>
            </w:pPr>
            <w:r>
              <w:t>_________________________________________________________________________,</w:t>
            </w:r>
          </w:p>
          <w:p w:rsidR="00F3572F" w:rsidRDefault="00F3572F">
            <w:pPr>
              <w:pStyle w:val="ConsPlusNormal"/>
              <w:jc w:val="center"/>
            </w:pPr>
            <w:r>
              <w:t>(наименование организации)</w:t>
            </w:r>
          </w:p>
          <w:p w:rsidR="00F3572F" w:rsidRDefault="00F3572F">
            <w:pPr>
              <w:pStyle w:val="ConsPlusNormal"/>
              <w:jc w:val="center"/>
            </w:pPr>
            <w:r>
              <w:t>на участие в отборе в целях расчета лимита средств субсидии из федерального бюджета в целях возмещения недополученных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p>
        </w:tc>
      </w:tr>
      <w:tr w:rsidR="00F3572F">
        <w:tc>
          <w:tcPr>
            <w:tcW w:w="9060" w:type="dxa"/>
            <w:tcBorders>
              <w:top w:val="nil"/>
              <w:left w:val="nil"/>
              <w:bottom w:val="nil"/>
              <w:right w:val="nil"/>
            </w:tcBorders>
          </w:tcPr>
          <w:p w:rsidR="00F3572F" w:rsidRDefault="00F3572F">
            <w:pPr>
              <w:pStyle w:val="ConsPlusNormal"/>
              <w:ind w:firstLine="283"/>
              <w:jc w:val="both"/>
            </w:pPr>
            <w:r>
              <w:t>В соответствии с Правилами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утвержденными постановлением Правительства Российской Федерации от 30 декабря 2018 г. N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(далее - Правила),</w:t>
            </w:r>
          </w:p>
        </w:tc>
      </w:tr>
      <w:tr w:rsidR="00F3572F">
        <w:tc>
          <w:tcPr>
            <w:tcW w:w="9060" w:type="dxa"/>
            <w:tcBorders>
              <w:top w:val="nil"/>
              <w:left w:val="nil"/>
              <w:bottom w:val="single" w:sz="4" w:space="0" w:color="auto"/>
              <w:right w:val="nil"/>
            </w:tcBorders>
          </w:tcPr>
          <w:p w:rsidR="00F3572F" w:rsidRDefault="00F3572F">
            <w:pPr>
              <w:pStyle w:val="ConsPlusNormal"/>
            </w:pPr>
          </w:p>
        </w:tc>
      </w:tr>
      <w:tr w:rsidR="00F3572F">
        <w:tc>
          <w:tcPr>
            <w:tcW w:w="9060" w:type="dxa"/>
            <w:tcBorders>
              <w:top w:val="single" w:sz="4" w:space="0" w:color="auto"/>
              <w:left w:val="nil"/>
              <w:bottom w:val="nil"/>
              <w:right w:val="nil"/>
            </w:tcBorders>
          </w:tcPr>
          <w:p w:rsidR="00F3572F" w:rsidRDefault="00F3572F">
            <w:pPr>
              <w:pStyle w:val="ConsPlusNormal"/>
              <w:jc w:val="center"/>
            </w:pPr>
            <w:r>
              <w:t>(наименование организации)</w:t>
            </w:r>
          </w:p>
        </w:tc>
      </w:tr>
      <w:tr w:rsidR="00F3572F">
        <w:tc>
          <w:tcPr>
            <w:tcW w:w="9060" w:type="dxa"/>
            <w:tcBorders>
              <w:top w:val="nil"/>
              <w:left w:val="nil"/>
              <w:bottom w:val="nil"/>
              <w:right w:val="nil"/>
            </w:tcBorders>
          </w:tcPr>
          <w:p w:rsidR="00F3572F" w:rsidRDefault="00F3572F">
            <w:pPr>
              <w:pStyle w:val="ConsPlusNormal"/>
              <w:jc w:val="both"/>
            </w:pPr>
            <w:r>
              <w:t>(далее - организация) заявляет о своем намерении предоставить кредиты субъектам малого и среднего предпринимательства в период с 1 января по 31 декабря текущего финансового года в соответствии с требованиями и условиями Правил в размере _______________ (_____________________________) млн. рублей.</w:t>
            </w:r>
          </w:p>
          <w:p w:rsidR="00F3572F" w:rsidRDefault="00F3572F">
            <w:pPr>
              <w:pStyle w:val="ConsPlusNormal"/>
              <w:ind w:firstLine="283"/>
              <w:jc w:val="both"/>
            </w:pPr>
            <w:r>
              <w:t>Настоящим организация выражает согласие:</w:t>
            </w:r>
          </w:p>
          <w:p w:rsidR="00F3572F" w:rsidRDefault="00F3572F">
            <w:pPr>
              <w:pStyle w:val="ConsPlusNormal"/>
              <w:ind w:firstLine="283"/>
              <w:jc w:val="both"/>
            </w:pPr>
            <w:r>
              <w:t>на заключение с Министерством экономического развития Российской Федерации соглашения о предоставлении субсидии по типовой форме соглашения (договора) о предоставлении из федерального бюджета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утвержденной Министерством финансов Российской Федерации;</w:t>
            </w:r>
          </w:p>
          <w:p w:rsidR="00F3572F" w:rsidRDefault="00F3572F">
            <w:pPr>
              <w:pStyle w:val="ConsPlusNormal"/>
              <w:ind w:firstLine="283"/>
              <w:jc w:val="both"/>
            </w:pPr>
            <w:r>
              <w:t xml:space="preserve">на использование субсидии в целях, на условиях и в порядке, которые предусмотрены Правилами, а также на осуществление контроля за соблюдением целей, условий и порядка </w:t>
            </w:r>
            <w:r>
              <w:lastRenderedPageBreak/>
              <w:t>предоставления субсидии Министерством экономического развития Российской Федерации и уполномоченным органом государственного финансового контроля;</w:t>
            </w:r>
          </w:p>
          <w:p w:rsidR="00F3572F" w:rsidRDefault="00F3572F">
            <w:pPr>
              <w:pStyle w:val="ConsPlusNormal"/>
              <w:ind w:firstLine="283"/>
              <w:jc w:val="both"/>
            </w:pPr>
            <w:r>
              <w:t>на публикацию (размещение) в информационно-телекоммуникационной сети "Интернет" информации об организации, о подаваемой организацией настоящей заявке, иной информации об организации, связанной с отбором в соответствии с Правилами.</w:t>
            </w:r>
          </w:p>
          <w:p w:rsidR="00F3572F" w:rsidRDefault="00F3572F">
            <w:pPr>
              <w:pStyle w:val="ConsPlusNormal"/>
              <w:ind w:firstLine="283"/>
              <w:jc w:val="both"/>
            </w:pPr>
            <w:r>
              <w:t>Организация обязуется:</w:t>
            </w:r>
          </w:p>
          <w:p w:rsidR="00F3572F" w:rsidRDefault="00F3572F">
            <w:pPr>
              <w:pStyle w:val="ConsPlusNormal"/>
              <w:ind w:firstLine="283"/>
              <w:jc w:val="both"/>
            </w:pPr>
            <w:r>
              <w:t>осуществлять ежемесячную выдачу кредитов по льготной ставке в соответствии с требованиями, предусмотренными Правилами, в размере не менее размера, определенного в плане-графике ежемесячной выдачи организацией кредитов заемщикам;</w:t>
            </w:r>
          </w:p>
          <w:p w:rsidR="00F3572F" w:rsidRDefault="00F3572F">
            <w:pPr>
              <w:pStyle w:val="ConsPlusNormal"/>
              <w:ind w:firstLine="283"/>
              <w:jc w:val="both"/>
            </w:pPr>
            <w:r>
              <w:t>в течение 10 рабочих дней после получения уведомления от Министерства экономического развития Российской Федерации и (или) органа государственного финансового контроля об установлении факта нарушения целей, условий и (или) порядка предоставления субсидии возвратить сумму субсидии, использованную с нарушением целей, условий и (или) порядка ее предоставления;</w:t>
            </w:r>
          </w:p>
          <w:p w:rsidR="00F3572F" w:rsidRDefault="00F3572F">
            <w:pPr>
              <w:pStyle w:val="ConsPlusNormal"/>
              <w:ind w:firstLine="283"/>
              <w:jc w:val="both"/>
            </w:pPr>
            <w:r>
              <w:t>в срок не позднее 10 рабочих дней после получения указанного уведомления уплатить за каждый день использования средств субсидии с нарушением целей, условий и (или) порядка предоставления субсидии пеню, размер которой составляет одну трехсотую ключевой ставки Центрального банка Российской Федерации от суммы субсидии, использованной с нарушением, которая действует по состоянию на первый день использования средств субсидии с нарушением целей, условий и (или) порядка предоставления субсидии.</w:t>
            </w:r>
          </w:p>
        </w:tc>
      </w:tr>
    </w:tbl>
    <w:p w:rsidR="00F3572F" w:rsidRDefault="00F3572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0"/>
        <w:gridCol w:w="345"/>
        <w:gridCol w:w="1380"/>
        <w:gridCol w:w="346"/>
        <w:gridCol w:w="4198"/>
      </w:tblGrid>
      <w:tr w:rsidR="00F3572F">
        <w:tc>
          <w:tcPr>
            <w:tcW w:w="2790" w:type="dxa"/>
            <w:tcBorders>
              <w:top w:val="nil"/>
              <w:left w:val="nil"/>
              <w:right w:val="nil"/>
            </w:tcBorders>
          </w:tcPr>
          <w:p w:rsidR="00F3572F" w:rsidRDefault="00F3572F">
            <w:pPr>
              <w:pStyle w:val="ConsPlusNormal"/>
            </w:pPr>
          </w:p>
        </w:tc>
        <w:tc>
          <w:tcPr>
            <w:tcW w:w="345" w:type="dxa"/>
            <w:tcBorders>
              <w:top w:val="nil"/>
              <w:left w:val="nil"/>
              <w:bottom w:val="nil"/>
              <w:right w:val="nil"/>
            </w:tcBorders>
          </w:tcPr>
          <w:p w:rsidR="00F3572F" w:rsidRDefault="00F3572F">
            <w:pPr>
              <w:pStyle w:val="ConsPlusNormal"/>
            </w:pPr>
          </w:p>
        </w:tc>
        <w:tc>
          <w:tcPr>
            <w:tcW w:w="1380" w:type="dxa"/>
            <w:tcBorders>
              <w:top w:val="nil"/>
              <w:left w:val="nil"/>
              <w:right w:val="nil"/>
            </w:tcBorders>
          </w:tcPr>
          <w:p w:rsidR="00F3572F" w:rsidRDefault="00F3572F">
            <w:pPr>
              <w:pStyle w:val="ConsPlusNormal"/>
            </w:pPr>
          </w:p>
        </w:tc>
        <w:tc>
          <w:tcPr>
            <w:tcW w:w="346" w:type="dxa"/>
            <w:tcBorders>
              <w:top w:val="nil"/>
              <w:left w:val="nil"/>
              <w:bottom w:val="nil"/>
              <w:right w:val="nil"/>
            </w:tcBorders>
          </w:tcPr>
          <w:p w:rsidR="00F3572F" w:rsidRDefault="00F3572F">
            <w:pPr>
              <w:pStyle w:val="ConsPlusNormal"/>
            </w:pPr>
          </w:p>
        </w:tc>
        <w:tc>
          <w:tcPr>
            <w:tcW w:w="4198" w:type="dxa"/>
            <w:tcBorders>
              <w:top w:val="nil"/>
              <w:left w:val="nil"/>
              <w:right w:val="nil"/>
            </w:tcBorders>
          </w:tcPr>
          <w:p w:rsidR="00F3572F" w:rsidRDefault="00F3572F">
            <w:pPr>
              <w:pStyle w:val="ConsPlusNormal"/>
            </w:pPr>
          </w:p>
        </w:tc>
      </w:tr>
      <w:tr w:rsidR="00F3572F">
        <w:tc>
          <w:tcPr>
            <w:tcW w:w="2790" w:type="dxa"/>
            <w:tcBorders>
              <w:left w:val="nil"/>
              <w:bottom w:val="nil"/>
              <w:right w:val="nil"/>
            </w:tcBorders>
            <w:vAlign w:val="center"/>
          </w:tcPr>
          <w:p w:rsidR="00F3572F" w:rsidRDefault="00F3572F">
            <w:pPr>
              <w:pStyle w:val="ConsPlusNormal"/>
              <w:jc w:val="center"/>
            </w:pPr>
            <w:r>
              <w:t>(должность)</w:t>
            </w:r>
          </w:p>
        </w:tc>
        <w:tc>
          <w:tcPr>
            <w:tcW w:w="345" w:type="dxa"/>
            <w:tcBorders>
              <w:top w:val="nil"/>
              <w:left w:val="nil"/>
              <w:bottom w:val="nil"/>
              <w:right w:val="nil"/>
            </w:tcBorders>
            <w:vAlign w:val="center"/>
          </w:tcPr>
          <w:p w:rsidR="00F3572F" w:rsidRDefault="00F3572F">
            <w:pPr>
              <w:pStyle w:val="ConsPlusNormal"/>
            </w:pPr>
          </w:p>
        </w:tc>
        <w:tc>
          <w:tcPr>
            <w:tcW w:w="1380" w:type="dxa"/>
            <w:tcBorders>
              <w:left w:val="nil"/>
              <w:bottom w:val="nil"/>
              <w:right w:val="nil"/>
            </w:tcBorders>
            <w:vAlign w:val="center"/>
          </w:tcPr>
          <w:p w:rsidR="00F3572F" w:rsidRDefault="00F3572F">
            <w:pPr>
              <w:pStyle w:val="ConsPlusNormal"/>
              <w:jc w:val="center"/>
            </w:pPr>
            <w:r>
              <w:t>(подпись)</w:t>
            </w:r>
          </w:p>
        </w:tc>
        <w:tc>
          <w:tcPr>
            <w:tcW w:w="346" w:type="dxa"/>
            <w:tcBorders>
              <w:top w:val="nil"/>
              <w:left w:val="nil"/>
              <w:bottom w:val="nil"/>
              <w:right w:val="nil"/>
            </w:tcBorders>
            <w:vAlign w:val="center"/>
          </w:tcPr>
          <w:p w:rsidR="00F3572F" w:rsidRDefault="00F3572F">
            <w:pPr>
              <w:pStyle w:val="ConsPlusNormal"/>
            </w:pPr>
          </w:p>
        </w:tc>
        <w:tc>
          <w:tcPr>
            <w:tcW w:w="4198" w:type="dxa"/>
            <w:tcBorders>
              <w:left w:val="nil"/>
              <w:bottom w:val="nil"/>
              <w:right w:val="nil"/>
            </w:tcBorders>
            <w:vAlign w:val="center"/>
          </w:tcPr>
          <w:p w:rsidR="00F3572F" w:rsidRDefault="00F3572F">
            <w:pPr>
              <w:pStyle w:val="ConsPlusNormal"/>
              <w:jc w:val="center"/>
            </w:pPr>
            <w:r>
              <w:t>(фамилия, имя, отчество (при наличии)</w:t>
            </w:r>
          </w:p>
        </w:tc>
      </w:tr>
    </w:tbl>
    <w:p w:rsidR="00F3572F" w:rsidRDefault="00F3572F">
      <w:pPr>
        <w:pStyle w:val="ConsPlusNormal"/>
        <w:jc w:val="both"/>
      </w:pPr>
    </w:p>
    <w:p w:rsidR="00F3572F" w:rsidRDefault="00F3572F">
      <w:pPr>
        <w:pStyle w:val="ConsPlusNormal"/>
        <w:jc w:val="both"/>
      </w:pPr>
    </w:p>
    <w:p w:rsidR="00F3572F" w:rsidRDefault="00F3572F">
      <w:pPr>
        <w:pStyle w:val="ConsPlusNormal"/>
        <w:pBdr>
          <w:bottom w:val="single" w:sz="6" w:space="0" w:color="auto"/>
        </w:pBdr>
        <w:spacing w:before="100" w:after="100"/>
        <w:jc w:val="both"/>
        <w:rPr>
          <w:sz w:val="2"/>
          <w:szCs w:val="2"/>
        </w:rPr>
      </w:pPr>
    </w:p>
    <w:p w:rsidR="00BC491E" w:rsidRDefault="00BC491E"/>
    <w:sectPr w:rsidR="00BC491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2F"/>
    <w:rsid w:val="00BC491E"/>
    <w:rsid w:val="00F35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944FC-475B-470E-AB62-80F4DAED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72F"/>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F3572F"/>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F3572F"/>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F3572F"/>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F3572F"/>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F3572F"/>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F3572F"/>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F3572F"/>
    <w:pPr>
      <w:widowControl w:val="0"/>
      <w:autoSpaceDE w:val="0"/>
      <w:autoSpaceDN w:val="0"/>
      <w:spacing w:after="0" w:line="240" w:lineRule="auto"/>
    </w:pPr>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21526</Words>
  <Characters>122702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ADM76</dc:creator>
  <cp:keywords/>
  <dc:description/>
  <cp:lastModifiedBy>ADM76</cp:lastModifiedBy>
  <cp:revision>1</cp:revision>
  <dcterms:created xsi:type="dcterms:W3CDTF">2023-04-06T11:06:00Z</dcterms:created>
  <dcterms:modified xsi:type="dcterms:W3CDTF">2023-04-06T11:07:00Z</dcterms:modified>
</cp:coreProperties>
</file>